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8802" w14:textId="6EE48E83" w:rsidR="00CB2D64" w:rsidRPr="00CB2D64" w:rsidRDefault="00CB2D64" w:rsidP="00CB2D64">
      <w:pPr>
        <w:pStyle w:val="NormalWeb"/>
        <w:shd w:val="clear" w:color="auto" w:fill="FFFFFF"/>
        <w:contextualSpacing/>
        <w:jc w:val="center"/>
        <w:rPr>
          <w:rFonts w:ascii="Garamond" w:eastAsia="Garamond" w:hAnsi="Garamond"/>
          <w:b/>
          <w:bCs/>
          <w:sz w:val="22"/>
          <w:szCs w:val="22"/>
          <w:lang w:val="es-ES"/>
        </w:rPr>
      </w:pPr>
      <w:bookmarkStart w:id="0" w:name="_GoBack"/>
      <w:bookmarkEnd w:id="0"/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>Universidad de Puerto Rico</w:t>
      </w:r>
    </w:p>
    <w:p w14:paraId="513C1F71" w14:textId="7F6D65C2" w:rsidR="00CB2D64" w:rsidRPr="00CB2D64" w:rsidRDefault="00CB2D64" w:rsidP="00CB2D64">
      <w:pPr>
        <w:pStyle w:val="NormalWeb"/>
        <w:shd w:val="clear" w:color="auto" w:fill="FFFFFF"/>
        <w:contextualSpacing/>
        <w:jc w:val="center"/>
        <w:rPr>
          <w:rFonts w:ascii="Garamond" w:eastAsia="Garamond" w:hAnsi="Garamond"/>
          <w:b/>
          <w:bCs/>
          <w:sz w:val="22"/>
          <w:szCs w:val="22"/>
          <w:lang w:val="es-ES"/>
        </w:rPr>
      </w:pP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>Recinto de Río Piedras</w:t>
      </w:r>
    </w:p>
    <w:p w14:paraId="22E5C8B4" w14:textId="55BAAB87" w:rsidR="00CB2D64" w:rsidRPr="00CB2D64" w:rsidRDefault="00CB2D64" w:rsidP="00CB2D64">
      <w:pPr>
        <w:pStyle w:val="NormalWeb"/>
        <w:shd w:val="clear" w:color="auto" w:fill="FFFFFF"/>
        <w:contextualSpacing/>
        <w:jc w:val="center"/>
        <w:rPr>
          <w:rFonts w:ascii="Garamond" w:eastAsia="Garamond" w:hAnsi="Garamond"/>
          <w:b/>
          <w:bCs/>
          <w:sz w:val="22"/>
          <w:szCs w:val="22"/>
          <w:lang w:val="es-ES"/>
        </w:rPr>
      </w:pP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>Facultad de Humanidades</w:t>
      </w:r>
    </w:p>
    <w:p w14:paraId="755338DD" w14:textId="4C32F796" w:rsidR="00CB2D64" w:rsidRPr="00CB2D64" w:rsidRDefault="00CB2D64" w:rsidP="00CB2D64">
      <w:pPr>
        <w:pStyle w:val="NormalWeb"/>
        <w:shd w:val="clear" w:color="auto" w:fill="FFFFFF"/>
        <w:contextualSpacing/>
        <w:jc w:val="center"/>
        <w:rPr>
          <w:rFonts w:ascii="Garamond" w:eastAsia="Garamond" w:hAnsi="Garamond"/>
          <w:b/>
          <w:bCs/>
          <w:sz w:val="22"/>
          <w:szCs w:val="22"/>
          <w:lang w:val="es-ES"/>
        </w:rPr>
      </w:pP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>Departamento de Drama</w:t>
      </w:r>
    </w:p>
    <w:p w14:paraId="51A1D48A" w14:textId="35553225" w:rsidR="00CB2D64" w:rsidRPr="00CB2D64" w:rsidRDefault="00CB2D64" w:rsidP="00CB2D64">
      <w:pPr>
        <w:pStyle w:val="NormalWeb"/>
        <w:shd w:val="clear" w:color="auto" w:fill="FFFFFF"/>
        <w:contextualSpacing/>
        <w:jc w:val="center"/>
        <w:rPr>
          <w:rFonts w:ascii="Garamond" w:eastAsia="Garamond" w:hAnsi="Garamond"/>
          <w:b/>
          <w:bCs/>
          <w:sz w:val="22"/>
          <w:szCs w:val="22"/>
          <w:lang w:val="es-ES"/>
        </w:rPr>
      </w:pPr>
      <w:proofErr w:type="spellStart"/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>Isel</w:t>
      </w:r>
      <w:proofErr w:type="spellEnd"/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 xml:space="preserve"> Rodríguez, </w:t>
      </w:r>
      <w:proofErr w:type="spellStart"/>
      <w:r w:rsidR="00150431"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>Ph</w:t>
      </w:r>
      <w:r w:rsidR="00150431">
        <w:rPr>
          <w:rFonts w:ascii="Garamond" w:eastAsia="Garamond" w:hAnsi="Garamond"/>
          <w:b/>
          <w:bCs/>
          <w:sz w:val="22"/>
          <w:szCs w:val="22"/>
          <w:lang w:val="es-ES"/>
        </w:rPr>
        <w:t>.</w:t>
      </w:r>
      <w:r w:rsidR="00150431"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>D</w:t>
      </w:r>
      <w:proofErr w:type="spellEnd"/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>.</w:t>
      </w:r>
    </w:p>
    <w:p w14:paraId="5EB6A024" w14:textId="1FDB2C83" w:rsidR="00CB2D64" w:rsidRPr="00CB2D64" w:rsidRDefault="00CB2D64" w:rsidP="00CB2D64">
      <w:pPr>
        <w:pStyle w:val="NormalWeb"/>
        <w:shd w:val="clear" w:color="auto" w:fill="FFFFFF"/>
        <w:contextualSpacing/>
        <w:rPr>
          <w:rFonts w:ascii="Garamond" w:eastAsia="Garamond" w:hAnsi="Garamond"/>
          <w:sz w:val="22"/>
          <w:szCs w:val="22"/>
          <w:lang w:val="es-ES"/>
        </w:rPr>
      </w:pP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 xml:space="preserve">TEAT 4175: El actor en el teatro, cine y la </w:t>
      </w:r>
      <w:r w:rsidR="00150431"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>televisión</w:t>
      </w: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 xml:space="preserve"> </w:t>
      </w:r>
      <w:r w:rsidRPr="00CB2D64">
        <w:rPr>
          <w:rFonts w:ascii="Garamond" w:eastAsia="Garamond" w:hAnsi="Garamond"/>
          <w:lang w:val="es-ES"/>
        </w:rPr>
        <w:t xml:space="preserve">3 </w:t>
      </w:r>
      <w:r w:rsidR="00150431" w:rsidRPr="00CB2D64">
        <w:rPr>
          <w:rFonts w:ascii="Garamond" w:eastAsia="Garamond" w:hAnsi="Garamond"/>
          <w:lang w:val="es-ES"/>
        </w:rPr>
        <w:t>créditos</w:t>
      </w: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ab/>
        <w:t>Horario: m/j 2:30-3:50pm</w:t>
      </w:r>
    </w:p>
    <w:p w14:paraId="19CCAED0" w14:textId="70025FAA" w:rsidR="00CB2D64" w:rsidRPr="00CB2D64" w:rsidRDefault="00CB2D64" w:rsidP="00CB2D64">
      <w:pPr>
        <w:pStyle w:val="NormalWeb"/>
        <w:shd w:val="clear" w:color="auto" w:fill="FFFFFF"/>
        <w:contextualSpacing/>
        <w:rPr>
          <w:rFonts w:ascii="Garamond" w:eastAsia="Garamond" w:hAnsi="Garamond"/>
          <w:b/>
          <w:bCs/>
          <w:sz w:val="22"/>
          <w:szCs w:val="22"/>
          <w:lang w:val="es-ES"/>
        </w:rPr>
      </w:pP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 xml:space="preserve">Email: </w:t>
      </w:r>
      <w:hyperlink r:id="rId5" w:history="1">
        <w:r w:rsidRPr="00CB2D64">
          <w:rPr>
            <w:rStyle w:val="Hyperlink"/>
            <w:rFonts w:ascii="Garamond" w:eastAsia="Garamond" w:hAnsi="Garamond"/>
            <w:b/>
            <w:bCs/>
            <w:sz w:val="22"/>
            <w:szCs w:val="22"/>
            <w:lang w:val="es-ES"/>
          </w:rPr>
          <w:t>isel.rodriguez@upr.edu</w:t>
        </w:r>
      </w:hyperlink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ab/>
      </w: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ab/>
      </w: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ab/>
      </w: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ab/>
      </w: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ab/>
      </w:r>
      <w:r w:rsidRPr="00CB2D64">
        <w:rPr>
          <w:rFonts w:ascii="Garamond" w:eastAsia="Garamond" w:hAnsi="Garamond"/>
          <w:b/>
          <w:bCs/>
          <w:sz w:val="22"/>
          <w:szCs w:val="22"/>
          <w:lang w:val="es-ES"/>
        </w:rPr>
        <w:tab/>
        <w:t>Oficina: m/j 11:30-1pm</w:t>
      </w:r>
    </w:p>
    <w:p w14:paraId="1AE2B136" w14:textId="172EBE81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br/>
        <w:t xml:space="preserve">Pre-requisitos: TEAT 3011-3012, 3031-3032, 3161-3162 </w:t>
      </w:r>
    </w:p>
    <w:p w14:paraId="708D18EE" w14:textId="6292BE8D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Curso práctico y comparativo sobre la actuación en los diferentes medios. La clase posee un elemento técnico y de producción en conjunto al curso de producción del Profesor </w:t>
      </w:r>
      <w:r w:rsidR="003A42B2">
        <w:rPr>
          <w:rFonts w:ascii="Garamond" w:eastAsia="Garamond" w:hAnsi="Garamond"/>
          <w:lang w:val="es-ES"/>
        </w:rPr>
        <w:t>Carlos García Arce</w:t>
      </w:r>
      <w:r w:rsidRPr="00CB2D64">
        <w:rPr>
          <w:rFonts w:ascii="Garamond" w:eastAsia="Garamond" w:hAnsi="Garamond"/>
          <w:lang w:val="es-ES"/>
        </w:rPr>
        <w:t xml:space="preserve"> del Departamento de Comunicaciones. </w:t>
      </w:r>
    </w:p>
    <w:p w14:paraId="05B532D9" w14:textId="77777777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 xml:space="preserve">DESCRIPCIÓN DEL CURSO: </w:t>
      </w:r>
    </w:p>
    <w:p w14:paraId="136C5439" w14:textId="08A8323D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En este curso se explorará la actuación para el teatro, el cine y la televisión con un enfoque especial en la actuación cinematográfica. El curso analizará de forma general los medios del cine, la televisión y el teatro y explorará la actuación para cada uno de ellos. El estudiante tendrá la experiencia de trabajar para la cámara a través de ejercicios, la presentación de escenas y la realización de un corto. De igual forma, discutiremos el acercamiento actoral a la técnica cinematográfica y televisiva, a través de textos, la lectura de guiones, el análisis de películas, así como la charla con actores, directores y guionistas de cine y televisión. </w:t>
      </w:r>
    </w:p>
    <w:p w14:paraId="02BD4C76" w14:textId="3EDAF52A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>OBJETIVOS DEL CURSO</w:t>
      </w:r>
      <w:r w:rsidRPr="00CB2D64">
        <w:rPr>
          <w:rFonts w:ascii="Garamond" w:eastAsia="Garamond" w:hAnsi="Garamond"/>
          <w:lang w:val="es-ES"/>
        </w:rPr>
        <w:t xml:space="preserve">: Con este curso se procura iniciar al estudiante avanzado de actuación en el medio cinematográfico y televisivo. Estudiaremos las características técnicas, interpretativas, discursivas y conceptuales de los distintos medios y veremos </w:t>
      </w:r>
      <w:r w:rsidR="00150431" w:rsidRPr="00CB2D64">
        <w:rPr>
          <w:rFonts w:ascii="Garamond" w:eastAsia="Garamond" w:hAnsi="Garamond"/>
          <w:lang w:val="es-ES"/>
        </w:rPr>
        <w:t>c</w:t>
      </w:r>
      <w:r w:rsidR="00150431">
        <w:rPr>
          <w:rFonts w:ascii="Garamond" w:eastAsia="Garamond" w:hAnsi="Garamond"/>
          <w:lang w:val="es-ES"/>
        </w:rPr>
        <w:t>ó</w:t>
      </w:r>
      <w:r w:rsidR="00150431" w:rsidRPr="00CB2D64">
        <w:rPr>
          <w:rFonts w:ascii="Garamond" w:eastAsia="Garamond" w:hAnsi="Garamond"/>
          <w:lang w:val="es-ES"/>
        </w:rPr>
        <w:t>mo</w:t>
      </w:r>
      <w:r w:rsidRPr="00CB2D64">
        <w:rPr>
          <w:rFonts w:ascii="Garamond" w:eastAsia="Garamond" w:hAnsi="Garamond"/>
          <w:lang w:val="es-ES"/>
        </w:rPr>
        <w:t xml:space="preserve"> </w:t>
      </w:r>
      <w:r w:rsidR="00150431" w:rsidRPr="00CB2D64">
        <w:rPr>
          <w:rFonts w:ascii="Garamond" w:eastAsia="Garamond" w:hAnsi="Garamond"/>
          <w:lang w:val="es-ES"/>
        </w:rPr>
        <w:t>éstas</w:t>
      </w:r>
      <w:r w:rsidRPr="00CB2D64">
        <w:rPr>
          <w:rFonts w:ascii="Garamond" w:eastAsia="Garamond" w:hAnsi="Garamond"/>
          <w:lang w:val="es-ES"/>
        </w:rPr>
        <w:t xml:space="preserve"> afectan el trabajo actoral. Al finalizar el curso, el estudiante </w:t>
      </w:r>
      <w:r w:rsidR="00150431" w:rsidRPr="00CB2D64">
        <w:rPr>
          <w:rFonts w:ascii="Garamond" w:eastAsia="Garamond" w:hAnsi="Garamond"/>
          <w:lang w:val="es-ES"/>
        </w:rPr>
        <w:t>deberá</w:t>
      </w:r>
      <w:r w:rsidRPr="00CB2D64">
        <w:rPr>
          <w:rFonts w:ascii="Garamond" w:eastAsia="Garamond" w:hAnsi="Garamond"/>
          <w:lang w:val="es-ES"/>
        </w:rPr>
        <w:t xml:space="preserve"> conocer el procedimiento </w:t>
      </w:r>
      <w:r w:rsidR="00150431" w:rsidRPr="00CB2D64">
        <w:rPr>
          <w:rFonts w:ascii="Garamond" w:eastAsia="Garamond" w:hAnsi="Garamond"/>
          <w:lang w:val="es-ES"/>
        </w:rPr>
        <w:t>técnico</w:t>
      </w:r>
      <w:r w:rsidRPr="00CB2D64">
        <w:rPr>
          <w:rFonts w:ascii="Garamond" w:eastAsia="Garamond" w:hAnsi="Garamond"/>
          <w:lang w:val="es-ES"/>
        </w:rPr>
        <w:t xml:space="preserve">, las </w:t>
      </w:r>
      <w:r w:rsidR="00150431" w:rsidRPr="00CB2D64">
        <w:rPr>
          <w:rFonts w:ascii="Garamond" w:eastAsia="Garamond" w:hAnsi="Garamond"/>
          <w:lang w:val="es-ES"/>
        </w:rPr>
        <w:t>características</w:t>
      </w:r>
      <w:r w:rsidRPr="00CB2D64">
        <w:rPr>
          <w:rFonts w:ascii="Garamond" w:eastAsia="Garamond" w:hAnsi="Garamond"/>
          <w:lang w:val="es-ES"/>
        </w:rPr>
        <w:t xml:space="preserve"> y diferencias que existen entre un estudio de </w:t>
      </w:r>
      <w:r w:rsidR="00150431" w:rsidRPr="00CB2D64">
        <w:rPr>
          <w:rFonts w:ascii="Garamond" w:eastAsia="Garamond" w:hAnsi="Garamond"/>
          <w:lang w:val="es-ES"/>
        </w:rPr>
        <w:t>televisión</w:t>
      </w:r>
      <w:r w:rsidRPr="00CB2D64">
        <w:rPr>
          <w:rFonts w:ascii="Garamond" w:eastAsia="Garamond" w:hAnsi="Garamond"/>
          <w:lang w:val="es-ES"/>
        </w:rPr>
        <w:t xml:space="preserve">, la </w:t>
      </w:r>
      <w:r w:rsidR="00150431" w:rsidRPr="00CB2D64">
        <w:rPr>
          <w:rFonts w:ascii="Garamond" w:eastAsia="Garamond" w:hAnsi="Garamond"/>
          <w:lang w:val="es-ES"/>
        </w:rPr>
        <w:t>filmación</w:t>
      </w:r>
      <w:r w:rsidRPr="00CB2D64">
        <w:rPr>
          <w:rFonts w:ascii="Garamond" w:eastAsia="Garamond" w:hAnsi="Garamond"/>
          <w:lang w:val="es-ES"/>
        </w:rPr>
        <w:t xml:space="preserve"> de una </w:t>
      </w:r>
      <w:r w:rsidR="00150431" w:rsidRPr="00CB2D64">
        <w:rPr>
          <w:rFonts w:ascii="Garamond" w:eastAsia="Garamond" w:hAnsi="Garamond"/>
          <w:lang w:val="es-ES"/>
        </w:rPr>
        <w:t>película</w:t>
      </w:r>
      <w:r w:rsidRPr="00CB2D64">
        <w:rPr>
          <w:rFonts w:ascii="Garamond" w:eastAsia="Garamond" w:hAnsi="Garamond"/>
          <w:lang w:val="es-ES"/>
        </w:rPr>
        <w:t xml:space="preserve"> y la </w:t>
      </w:r>
      <w:r w:rsidR="00150431" w:rsidRPr="00CB2D64">
        <w:rPr>
          <w:rFonts w:ascii="Garamond" w:eastAsia="Garamond" w:hAnsi="Garamond"/>
          <w:lang w:val="es-ES"/>
        </w:rPr>
        <w:t>realización</w:t>
      </w:r>
      <w:r w:rsidRPr="00CB2D64">
        <w:rPr>
          <w:rFonts w:ascii="Garamond" w:eastAsia="Garamond" w:hAnsi="Garamond"/>
          <w:lang w:val="es-ES"/>
        </w:rPr>
        <w:t xml:space="preserve"> de una obra de teatro. </w:t>
      </w:r>
      <w:r w:rsidR="00150431" w:rsidRPr="00CB2D64">
        <w:rPr>
          <w:rFonts w:ascii="Garamond" w:eastAsia="Garamond" w:hAnsi="Garamond"/>
          <w:lang w:val="es-ES"/>
        </w:rPr>
        <w:t>También</w:t>
      </w:r>
      <w:r w:rsidRPr="00CB2D64">
        <w:rPr>
          <w:rFonts w:ascii="Garamond" w:eastAsia="Garamond" w:hAnsi="Garamond"/>
          <w:lang w:val="es-ES"/>
        </w:rPr>
        <w:t xml:space="preserve"> </w:t>
      </w:r>
      <w:r w:rsidR="00150431" w:rsidRPr="00CB2D64">
        <w:rPr>
          <w:rFonts w:ascii="Garamond" w:eastAsia="Garamond" w:hAnsi="Garamond"/>
          <w:lang w:val="es-ES"/>
        </w:rPr>
        <w:t>deberá</w:t>
      </w:r>
      <w:r w:rsidRPr="00CB2D64">
        <w:rPr>
          <w:rFonts w:ascii="Garamond" w:eastAsia="Garamond" w:hAnsi="Garamond"/>
          <w:lang w:val="es-ES"/>
        </w:rPr>
        <w:t xml:space="preserve"> conocer el vocabulario </w:t>
      </w:r>
      <w:r w:rsidR="00150431" w:rsidRPr="00CB2D64">
        <w:rPr>
          <w:rFonts w:ascii="Garamond" w:eastAsia="Garamond" w:hAnsi="Garamond"/>
          <w:lang w:val="es-ES"/>
        </w:rPr>
        <w:t>básico</w:t>
      </w:r>
      <w:r w:rsidRPr="00CB2D64">
        <w:rPr>
          <w:rFonts w:ascii="Garamond" w:eastAsia="Garamond" w:hAnsi="Garamond"/>
          <w:lang w:val="es-ES"/>
        </w:rPr>
        <w:t xml:space="preserve"> de cada medio, </w:t>
      </w:r>
      <w:r w:rsidR="00150431" w:rsidRPr="00CB2D64">
        <w:rPr>
          <w:rFonts w:ascii="Garamond" w:eastAsia="Garamond" w:hAnsi="Garamond"/>
          <w:lang w:val="es-ES"/>
        </w:rPr>
        <w:t>cómo</w:t>
      </w:r>
      <w:r w:rsidRPr="00CB2D64">
        <w:rPr>
          <w:rFonts w:ascii="Garamond" w:eastAsia="Garamond" w:hAnsi="Garamond"/>
          <w:lang w:val="es-ES"/>
        </w:rPr>
        <w:t xml:space="preserve"> analizar un </w:t>
      </w:r>
      <w:r w:rsidR="00150431" w:rsidRPr="00CB2D64">
        <w:rPr>
          <w:rFonts w:ascii="Garamond" w:eastAsia="Garamond" w:hAnsi="Garamond"/>
          <w:lang w:val="es-ES"/>
        </w:rPr>
        <w:t>guion</w:t>
      </w:r>
      <w:r w:rsidRPr="00CB2D64">
        <w:rPr>
          <w:rFonts w:ascii="Garamond" w:eastAsia="Garamond" w:hAnsi="Garamond"/>
          <w:lang w:val="es-ES"/>
        </w:rPr>
        <w:t xml:space="preserve"> </w:t>
      </w:r>
      <w:r w:rsidR="00150431" w:rsidRPr="00CB2D64">
        <w:rPr>
          <w:rFonts w:ascii="Garamond" w:eastAsia="Garamond" w:hAnsi="Garamond"/>
          <w:lang w:val="es-ES"/>
        </w:rPr>
        <w:t>cinematográfico</w:t>
      </w:r>
      <w:r w:rsidRPr="00CB2D64">
        <w:rPr>
          <w:rFonts w:ascii="Garamond" w:eastAsia="Garamond" w:hAnsi="Garamond"/>
          <w:lang w:val="es-ES"/>
        </w:rPr>
        <w:t xml:space="preserve">, </w:t>
      </w:r>
      <w:r w:rsidR="00150431" w:rsidRPr="00CB2D64">
        <w:rPr>
          <w:rFonts w:ascii="Garamond" w:eastAsia="Garamond" w:hAnsi="Garamond"/>
          <w:lang w:val="es-ES"/>
        </w:rPr>
        <w:t>cómo</w:t>
      </w:r>
      <w:r w:rsidRPr="00CB2D64">
        <w:rPr>
          <w:rFonts w:ascii="Garamond" w:eastAsia="Garamond" w:hAnsi="Garamond"/>
          <w:lang w:val="es-ES"/>
        </w:rPr>
        <w:t xml:space="preserve"> es la </w:t>
      </w:r>
      <w:r w:rsidR="00150431" w:rsidRPr="00CB2D64">
        <w:rPr>
          <w:rFonts w:ascii="Garamond" w:eastAsia="Garamond" w:hAnsi="Garamond"/>
          <w:lang w:val="es-ES"/>
        </w:rPr>
        <w:t>relación</w:t>
      </w:r>
      <w:r w:rsidRPr="00CB2D64">
        <w:rPr>
          <w:rFonts w:ascii="Garamond" w:eastAsia="Garamond" w:hAnsi="Garamond"/>
          <w:lang w:val="es-ES"/>
        </w:rPr>
        <w:t xml:space="preserve"> director-actor en el cine, qué se espera del actor en el rodaje de un filme, en qué consiste un </w:t>
      </w:r>
      <w:r w:rsidR="00150431" w:rsidRPr="00CB2D64">
        <w:rPr>
          <w:rFonts w:ascii="Garamond" w:eastAsia="Garamond" w:hAnsi="Garamond"/>
          <w:lang w:val="es-ES"/>
        </w:rPr>
        <w:t>día</w:t>
      </w:r>
      <w:r w:rsidRPr="00CB2D64">
        <w:rPr>
          <w:rFonts w:ascii="Garamond" w:eastAsia="Garamond" w:hAnsi="Garamond"/>
          <w:lang w:val="es-ES"/>
        </w:rPr>
        <w:t xml:space="preserve"> de rodaje y </w:t>
      </w:r>
      <w:r w:rsidR="00150431" w:rsidRPr="00CB2D64">
        <w:rPr>
          <w:rFonts w:ascii="Garamond" w:eastAsia="Garamond" w:hAnsi="Garamond"/>
          <w:lang w:val="es-ES"/>
        </w:rPr>
        <w:t>cómo</w:t>
      </w:r>
      <w:r w:rsidRPr="00CB2D64">
        <w:rPr>
          <w:rFonts w:ascii="Garamond" w:eastAsia="Garamond" w:hAnsi="Garamond"/>
          <w:lang w:val="es-ES"/>
        </w:rPr>
        <w:t xml:space="preserve"> se filma una escena. </w:t>
      </w:r>
    </w:p>
    <w:p w14:paraId="12A030D4" w14:textId="5275014F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 xml:space="preserve">ACOMODO RAZONABLE: </w:t>
      </w:r>
      <w:r w:rsidRPr="00CB2D64">
        <w:rPr>
          <w:rFonts w:ascii="Garamond" w:eastAsia="Garamond" w:hAnsi="Garamond"/>
          <w:lang w:val="es-ES"/>
        </w:rPr>
        <w:t xml:space="preserve">Los estudiantes que reciban servicios de </w:t>
      </w:r>
      <w:r w:rsidR="00150431" w:rsidRPr="00CB2D64">
        <w:rPr>
          <w:rFonts w:ascii="Garamond" w:eastAsia="Garamond" w:hAnsi="Garamond"/>
          <w:lang w:val="es-ES"/>
        </w:rPr>
        <w:t>rehabilitación</w:t>
      </w:r>
      <w:r w:rsidRPr="00CB2D64">
        <w:rPr>
          <w:rFonts w:ascii="Garamond" w:eastAsia="Garamond" w:hAnsi="Garamond"/>
          <w:lang w:val="es-ES"/>
        </w:rPr>
        <w:t xml:space="preserve"> vocacional </w:t>
      </w:r>
      <w:r w:rsidR="00150431" w:rsidRPr="00CB2D64">
        <w:rPr>
          <w:rFonts w:ascii="Garamond" w:eastAsia="Garamond" w:hAnsi="Garamond"/>
          <w:lang w:val="es-ES"/>
        </w:rPr>
        <w:t>deberán</w:t>
      </w:r>
      <w:r w:rsidRPr="00CB2D64">
        <w:rPr>
          <w:rFonts w:ascii="Garamond" w:eastAsia="Garamond" w:hAnsi="Garamond"/>
          <w:lang w:val="es-ES"/>
        </w:rPr>
        <w:t xml:space="preserve"> comunicarse con la profesora al principio del semestre para planificar el acomodo razonable y el equipo necesario conforme con la </w:t>
      </w:r>
      <w:r w:rsidR="00150431" w:rsidRPr="00CB2D64">
        <w:rPr>
          <w:rFonts w:ascii="Garamond" w:eastAsia="Garamond" w:hAnsi="Garamond"/>
          <w:lang w:val="es-ES"/>
        </w:rPr>
        <w:t>recomendación</w:t>
      </w:r>
      <w:r w:rsidRPr="00CB2D64">
        <w:rPr>
          <w:rFonts w:ascii="Garamond" w:eastAsia="Garamond" w:hAnsi="Garamond"/>
          <w:lang w:val="es-ES"/>
        </w:rPr>
        <w:t xml:space="preserve"> de la Oficina de Asuntos de Personas con Impedimentos (OAPI) del Decanto de Estudiantes. </w:t>
      </w:r>
      <w:r w:rsidR="00150431" w:rsidRPr="00CB2D64">
        <w:rPr>
          <w:rFonts w:ascii="Garamond" w:eastAsia="Garamond" w:hAnsi="Garamond"/>
          <w:lang w:val="es-ES"/>
        </w:rPr>
        <w:t>También</w:t>
      </w:r>
      <w:r w:rsidRPr="00CB2D64">
        <w:rPr>
          <w:rFonts w:ascii="Garamond" w:eastAsia="Garamond" w:hAnsi="Garamond"/>
          <w:lang w:val="es-ES"/>
        </w:rPr>
        <w:t xml:space="preserve">, aquellos estudiantes con necesidades especiales que requieren </w:t>
      </w:r>
      <w:r w:rsidR="00150431" w:rsidRPr="00CB2D64">
        <w:rPr>
          <w:rFonts w:ascii="Garamond" w:eastAsia="Garamond" w:hAnsi="Garamond"/>
          <w:lang w:val="es-ES"/>
        </w:rPr>
        <w:t>algún</w:t>
      </w:r>
      <w:r w:rsidRPr="00CB2D64">
        <w:rPr>
          <w:rFonts w:ascii="Garamond" w:eastAsia="Garamond" w:hAnsi="Garamond"/>
          <w:lang w:val="es-ES"/>
        </w:rPr>
        <w:t xml:space="preserve"> tipo de asistencia o acomodo deben comunicarse con la profesora. </w:t>
      </w:r>
    </w:p>
    <w:p w14:paraId="733A4DD7" w14:textId="77777777" w:rsidR="00090B8B" w:rsidRDefault="00CB2D64" w:rsidP="00090B8B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 xml:space="preserve">INTEGRIDAD ACADÉMICA: </w:t>
      </w:r>
      <w:r w:rsidRPr="00CB2D64">
        <w:rPr>
          <w:rFonts w:ascii="Garamond" w:eastAsia="Garamond" w:hAnsi="Garamond"/>
          <w:lang w:val="es-ES"/>
        </w:rPr>
        <w:t xml:space="preserve">La Universidad de Puerto Rico promueve los </w:t>
      </w:r>
      <w:r w:rsidR="00150431" w:rsidRPr="00CB2D64">
        <w:rPr>
          <w:rFonts w:ascii="Garamond" w:eastAsia="Garamond" w:hAnsi="Garamond"/>
          <w:lang w:val="es-ES"/>
        </w:rPr>
        <w:t>más</w:t>
      </w:r>
      <w:r w:rsidRPr="00CB2D64">
        <w:rPr>
          <w:rFonts w:ascii="Garamond" w:eastAsia="Garamond" w:hAnsi="Garamond"/>
          <w:lang w:val="es-ES"/>
        </w:rPr>
        <w:t xml:space="preserve"> altos </w:t>
      </w:r>
      <w:r w:rsidR="00150431" w:rsidRPr="00CB2D64">
        <w:rPr>
          <w:rFonts w:ascii="Garamond" w:eastAsia="Garamond" w:hAnsi="Garamond"/>
          <w:lang w:val="es-ES"/>
        </w:rPr>
        <w:t>estándares</w:t>
      </w:r>
      <w:r w:rsidRPr="00CB2D64">
        <w:rPr>
          <w:rFonts w:ascii="Garamond" w:eastAsia="Garamond" w:hAnsi="Garamond"/>
          <w:lang w:val="es-ES"/>
        </w:rPr>
        <w:t xml:space="preserve"> de integridad </w:t>
      </w:r>
      <w:r w:rsidR="00150431" w:rsidRPr="00CB2D64">
        <w:rPr>
          <w:rFonts w:ascii="Garamond" w:eastAsia="Garamond" w:hAnsi="Garamond"/>
          <w:lang w:val="es-ES"/>
        </w:rPr>
        <w:t>académica</w:t>
      </w:r>
      <w:r w:rsidRPr="00CB2D64">
        <w:rPr>
          <w:rFonts w:ascii="Garamond" w:eastAsia="Garamond" w:hAnsi="Garamond"/>
          <w:lang w:val="es-ES"/>
        </w:rPr>
        <w:t xml:space="preserve"> y </w:t>
      </w:r>
      <w:r w:rsidR="00150431" w:rsidRPr="00CB2D64">
        <w:rPr>
          <w:rFonts w:ascii="Garamond" w:eastAsia="Garamond" w:hAnsi="Garamond"/>
          <w:lang w:val="es-ES"/>
        </w:rPr>
        <w:t>científica</w:t>
      </w:r>
      <w:r w:rsidRPr="00CB2D64">
        <w:rPr>
          <w:rFonts w:ascii="Garamond" w:eastAsia="Garamond" w:hAnsi="Garamond"/>
          <w:lang w:val="es-ES"/>
        </w:rPr>
        <w:t xml:space="preserve">. El </w:t>
      </w:r>
      <w:r w:rsidR="00150431" w:rsidRPr="00CB2D64">
        <w:rPr>
          <w:rFonts w:ascii="Garamond" w:eastAsia="Garamond" w:hAnsi="Garamond"/>
          <w:lang w:val="es-ES"/>
        </w:rPr>
        <w:t>Artículo</w:t>
      </w:r>
      <w:r w:rsidRPr="00CB2D64">
        <w:rPr>
          <w:rFonts w:ascii="Garamond" w:eastAsia="Garamond" w:hAnsi="Garamond"/>
          <w:lang w:val="es-ES"/>
        </w:rPr>
        <w:t xml:space="preserve"> 6.2 del reglamento General de Estudiantes de la UPR (</w:t>
      </w:r>
      <w:r w:rsidR="00150431" w:rsidRPr="00CB2D64">
        <w:rPr>
          <w:rFonts w:ascii="Garamond" w:eastAsia="Garamond" w:hAnsi="Garamond"/>
          <w:lang w:val="es-ES"/>
        </w:rPr>
        <w:t>Certificación</w:t>
      </w:r>
      <w:r w:rsidRPr="00CB2D64">
        <w:rPr>
          <w:rFonts w:ascii="Garamond" w:eastAsia="Garamond" w:hAnsi="Garamond"/>
          <w:lang w:val="es-ES"/>
        </w:rPr>
        <w:t xml:space="preserve"> </w:t>
      </w:r>
      <w:r w:rsidR="00150431" w:rsidRPr="00CB2D64">
        <w:rPr>
          <w:rFonts w:ascii="Garamond" w:eastAsia="Garamond" w:hAnsi="Garamond"/>
          <w:lang w:val="es-ES"/>
        </w:rPr>
        <w:t>Núm.</w:t>
      </w:r>
      <w:r w:rsidRPr="00CB2D64">
        <w:rPr>
          <w:rFonts w:ascii="Garamond" w:eastAsia="Garamond" w:hAnsi="Garamond"/>
          <w:lang w:val="es-ES"/>
        </w:rPr>
        <w:t xml:space="preserve"> 13, 2009-2010, de la Junta de </w:t>
      </w:r>
      <w:r w:rsidR="00150431" w:rsidRPr="00CB2D64">
        <w:rPr>
          <w:rFonts w:ascii="Garamond" w:eastAsia="Garamond" w:hAnsi="Garamond"/>
          <w:lang w:val="es-ES"/>
        </w:rPr>
        <w:t>Síndicos</w:t>
      </w:r>
      <w:r w:rsidRPr="00CB2D64">
        <w:rPr>
          <w:rFonts w:ascii="Garamond" w:eastAsia="Garamond" w:hAnsi="Garamond"/>
          <w:lang w:val="es-ES"/>
        </w:rPr>
        <w:t xml:space="preserve">) establece que “la deshonestidad </w:t>
      </w:r>
      <w:r w:rsidR="00150431" w:rsidRPr="00CB2D64">
        <w:rPr>
          <w:rFonts w:ascii="Garamond" w:eastAsia="Garamond" w:hAnsi="Garamond"/>
          <w:lang w:val="es-ES"/>
        </w:rPr>
        <w:t>académica</w:t>
      </w:r>
      <w:r w:rsidRPr="00CB2D64">
        <w:rPr>
          <w:rFonts w:ascii="Garamond" w:eastAsia="Garamond" w:hAnsi="Garamond"/>
          <w:lang w:val="es-ES"/>
        </w:rPr>
        <w:t xml:space="preserve"> incluye, pero no se limita a: acciones fraudulentas, la </w:t>
      </w:r>
      <w:r w:rsidR="00150431" w:rsidRPr="00CB2D64">
        <w:rPr>
          <w:rFonts w:ascii="Garamond" w:eastAsia="Garamond" w:hAnsi="Garamond"/>
          <w:lang w:val="es-ES"/>
        </w:rPr>
        <w:t>obtención</w:t>
      </w:r>
      <w:r w:rsidRPr="00CB2D64">
        <w:rPr>
          <w:rFonts w:ascii="Garamond" w:eastAsia="Garamond" w:hAnsi="Garamond"/>
          <w:lang w:val="es-ES"/>
        </w:rPr>
        <w:t xml:space="preserve"> de notas o grados </w:t>
      </w:r>
      <w:r w:rsidR="00150431" w:rsidRPr="00CB2D64">
        <w:rPr>
          <w:rFonts w:ascii="Garamond" w:eastAsia="Garamond" w:hAnsi="Garamond"/>
          <w:lang w:val="es-ES"/>
        </w:rPr>
        <w:t>académicos</w:t>
      </w:r>
      <w:r w:rsidRPr="00CB2D64">
        <w:rPr>
          <w:rFonts w:ascii="Garamond" w:eastAsia="Garamond" w:hAnsi="Garamond"/>
          <w:lang w:val="es-ES"/>
        </w:rPr>
        <w:t xml:space="preserve"> </w:t>
      </w:r>
      <w:r w:rsidR="00150431" w:rsidRPr="00CB2D64">
        <w:rPr>
          <w:rFonts w:ascii="Garamond" w:eastAsia="Garamond" w:hAnsi="Garamond"/>
          <w:lang w:val="es-ES"/>
        </w:rPr>
        <w:t>valiéndose</w:t>
      </w:r>
      <w:r w:rsidRPr="00CB2D64">
        <w:rPr>
          <w:rFonts w:ascii="Garamond" w:eastAsia="Garamond" w:hAnsi="Garamond"/>
          <w:lang w:val="es-ES"/>
        </w:rPr>
        <w:t xml:space="preserve"> de falsas o fraudulentas simulaciones, copiar total o parcialmente la labor </w:t>
      </w:r>
      <w:r w:rsidR="00150431" w:rsidRPr="00CB2D64">
        <w:rPr>
          <w:rFonts w:ascii="Garamond" w:eastAsia="Garamond" w:hAnsi="Garamond"/>
          <w:lang w:val="es-ES"/>
        </w:rPr>
        <w:t>académica</w:t>
      </w:r>
      <w:r w:rsidRPr="00CB2D64">
        <w:rPr>
          <w:rFonts w:ascii="Garamond" w:eastAsia="Garamond" w:hAnsi="Garamond"/>
          <w:lang w:val="es-ES"/>
        </w:rPr>
        <w:t xml:space="preserve"> de otra persona, plagiar total o parcialmente el trabajo de otra persona, copiar total o parcialmente por cita las respuestas de otra persona a las preguntas de un examen, haciendo o consiguiendo que otro tome en su nombre cualquier prueba o examen oral o escrito, </w:t>
      </w:r>
      <w:r w:rsidR="00150431" w:rsidRPr="00CB2D64">
        <w:rPr>
          <w:rFonts w:ascii="Garamond" w:eastAsia="Garamond" w:hAnsi="Garamond"/>
          <w:lang w:val="es-ES"/>
        </w:rPr>
        <w:t>así</w:t>
      </w:r>
      <w:r w:rsidRPr="00CB2D64">
        <w:rPr>
          <w:rFonts w:ascii="Garamond" w:eastAsia="Garamond" w:hAnsi="Garamond"/>
          <w:lang w:val="es-ES"/>
        </w:rPr>
        <w:t xml:space="preserve">́ como la ayuda o </w:t>
      </w:r>
      <w:r w:rsidR="00150431" w:rsidRPr="00CB2D64">
        <w:rPr>
          <w:rFonts w:ascii="Garamond" w:eastAsia="Garamond" w:hAnsi="Garamond"/>
          <w:lang w:val="es-ES"/>
        </w:rPr>
        <w:t>facilitación</w:t>
      </w:r>
      <w:r w:rsidRPr="00CB2D64">
        <w:rPr>
          <w:rFonts w:ascii="Garamond" w:eastAsia="Garamond" w:hAnsi="Garamond"/>
          <w:lang w:val="es-ES"/>
        </w:rPr>
        <w:t xml:space="preserve"> para que otra persona incurra en la referida conducta”. Cualquiera de estas acciones </w:t>
      </w:r>
      <w:r w:rsidR="00150431" w:rsidRPr="00CB2D64">
        <w:rPr>
          <w:rFonts w:ascii="Garamond" w:eastAsia="Garamond" w:hAnsi="Garamond"/>
          <w:lang w:val="es-ES"/>
        </w:rPr>
        <w:t>estará</w:t>
      </w:r>
      <w:r w:rsidRPr="00CB2D64">
        <w:rPr>
          <w:rFonts w:ascii="Garamond" w:eastAsia="Garamond" w:hAnsi="Garamond"/>
          <w:lang w:val="es-ES"/>
        </w:rPr>
        <w:t xml:space="preserve">́ sujeta a sanciones disciplinarias en conformidad con el procedimiento disciplinario establecido en el Reglamento General de Estudiantes de la UPR vigente. </w:t>
      </w:r>
    </w:p>
    <w:p w14:paraId="29770D01" w14:textId="77777777" w:rsidR="00090B8B" w:rsidRDefault="00090B8B" w:rsidP="00090B8B">
      <w:pPr>
        <w:pStyle w:val="NormalWeb"/>
        <w:shd w:val="clear" w:color="auto" w:fill="FFFFFF"/>
        <w:rPr>
          <w:rFonts w:ascii="Garamond" w:eastAsia="Garamond" w:hAnsi="Garamond" w:cs="Arial"/>
          <w:b/>
          <w:bCs/>
          <w:color w:val="000000"/>
          <w:lang w:val="es-PR"/>
        </w:rPr>
      </w:pPr>
      <w:r w:rsidRPr="00090B8B">
        <w:rPr>
          <w:rFonts w:ascii="Garamond" w:eastAsia="Garamond" w:hAnsi="Garamond" w:cs="Arial"/>
          <w:b/>
          <w:bCs/>
          <w:color w:val="000000"/>
          <w:lang w:val="es-PR"/>
        </w:rPr>
        <w:lastRenderedPageBreak/>
        <w:t>Normativa sobre discrimen por sexo y género en modalidad de violencia sexual</w:t>
      </w:r>
    </w:p>
    <w:p w14:paraId="12F84E26" w14:textId="7DAFCD4F" w:rsidR="00090B8B" w:rsidRPr="00CB2D64" w:rsidRDefault="00090B8B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090B8B">
        <w:rPr>
          <w:rFonts w:ascii="Garamond" w:eastAsia="Garamond" w:hAnsi="Garamond" w:cs="Arial"/>
          <w:color w:val="000000"/>
          <w:lang w:val="es-PR"/>
        </w:rPr>
        <w:t>La Universidad de Puerto Rico prohíbe el discrimen por razón de sexo y género en todas sus modalidades, incluyendo el hostigamiento sexual. Según la Política Institucional contra Hostigamiento Sexual, Certificación Núm. 130 (2014-15) de la Junta de Gobierno, si un(a) estudiante es o está siendo afectado por conductas relacionadas a hostigamiento sexual, puede acudir a la Oficina de la Procuraduría Estudiantil, el Decanato de Estudiantes o la Coordinadora de Cumplimiento con Titulo IX para orientación y/o para presentar una queja.</w:t>
      </w:r>
    </w:p>
    <w:p w14:paraId="0DFF867F" w14:textId="11BA7052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>REQUISITOS</w:t>
      </w:r>
      <w:r w:rsidRPr="00CB2D64">
        <w:rPr>
          <w:rFonts w:ascii="Garamond" w:eastAsia="Garamond" w:hAnsi="Garamond"/>
          <w:lang w:val="es-ES"/>
        </w:rPr>
        <w:t>:</w:t>
      </w:r>
    </w:p>
    <w:p w14:paraId="59262E10" w14:textId="65CDD606" w:rsidR="00CB2D64" w:rsidRPr="00CB2D64" w:rsidRDefault="00CB2D64" w:rsidP="00150431">
      <w:pPr>
        <w:pStyle w:val="NormalWeb"/>
        <w:numPr>
          <w:ilvl w:val="0"/>
          <w:numId w:val="6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La asistencia </w:t>
      </w:r>
      <w:r w:rsidR="00150431">
        <w:rPr>
          <w:rFonts w:ascii="Garamond" w:eastAsia="Garamond" w:hAnsi="Garamond"/>
          <w:lang w:val="es-ES"/>
        </w:rPr>
        <w:t xml:space="preserve">y participación </w:t>
      </w:r>
      <w:r w:rsidRPr="00CB2D64">
        <w:rPr>
          <w:rFonts w:ascii="Garamond" w:eastAsia="Garamond" w:hAnsi="Garamond"/>
          <w:lang w:val="es-ES"/>
        </w:rPr>
        <w:t xml:space="preserve">es compulsoria, </w:t>
      </w:r>
      <w:r w:rsidR="00150431">
        <w:rPr>
          <w:rFonts w:ascii="Garamond" w:eastAsia="Garamond" w:hAnsi="Garamond"/>
          <w:lang w:val="es-ES"/>
        </w:rPr>
        <w:t xml:space="preserve">ya que </w:t>
      </w:r>
      <w:r w:rsidRPr="00CB2D64">
        <w:rPr>
          <w:rFonts w:ascii="Garamond" w:eastAsia="Garamond" w:hAnsi="Garamond"/>
          <w:lang w:val="es-ES"/>
        </w:rPr>
        <w:t xml:space="preserve">es un curso </w:t>
      </w:r>
      <w:r w:rsidR="00150431" w:rsidRPr="00CB2D64">
        <w:rPr>
          <w:rFonts w:ascii="Garamond" w:eastAsia="Garamond" w:hAnsi="Garamond"/>
          <w:lang w:val="es-ES"/>
        </w:rPr>
        <w:t>práctico</w:t>
      </w:r>
      <w:r w:rsidRPr="00CB2D64">
        <w:rPr>
          <w:rFonts w:ascii="Garamond" w:eastAsia="Garamond" w:hAnsi="Garamond"/>
          <w:lang w:val="es-ES"/>
        </w:rPr>
        <w:t xml:space="preserve">. </w:t>
      </w:r>
      <w:r w:rsidR="00150431" w:rsidRPr="00CB2D64">
        <w:rPr>
          <w:rFonts w:ascii="Garamond" w:eastAsia="Garamond" w:hAnsi="Garamond"/>
          <w:lang w:val="es-ES"/>
        </w:rPr>
        <w:t>Más</w:t>
      </w:r>
      <w:r w:rsidRPr="00CB2D64">
        <w:rPr>
          <w:rFonts w:ascii="Garamond" w:eastAsia="Garamond" w:hAnsi="Garamond"/>
          <w:lang w:val="es-ES"/>
        </w:rPr>
        <w:t xml:space="preserve"> de tres ausencias bajar</w:t>
      </w:r>
      <w:r w:rsidR="00150431">
        <w:rPr>
          <w:rFonts w:ascii="Garamond" w:eastAsia="Garamond" w:hAnsi="Garamond"/>
          <w:lang w:val="es-ES"/>
        </w:rPr>
        <w:t>á</w:t>
      </w:r>
      <w:r w:rsidRPr="00CB2D64">
        <w:rPr>
          <w:rFonts w:ascii="Garamond" w:eastAsia="Garamond" w:hAnsi="Garamond"/>
          <w:lang w:val="es-ES"/>
        </w:rPr>
        <w:t xml:space="preserve"> la nota final</w:t>
      </w:r>
      <w:r w:rsidR="00150431">
        <w:rPr>
          <w:rFonts w:ascii="Garamond" w:eastAsia="Garamond" w:hAnsi="Garamond"/>
          <w:lang w:val="es-ES"/>
        </w:rPr>
        <w:t xml:space="preserve"> 10 puntos menos de la nota final por cada ausencia</w:t>
      </w:r>
      <w:r w:rsidRPr="00CB2D64">
        <w:rPr>
          <w:rFonts w:ascii="Garamond" w:eastAsia="Garamond" w:hAnsi="Garamond"/>
          <w:lang w:val="es-ES"/>
        </w:rPr>
        <w:t xml:space="preserve">. </w:t>
      </w:r>
    </w:p>
    <w:p w14:paraId="7EC6D092" w14:textId="586A3F73" w:rsidR="00CB2D64" w:rsidRPr="00090B8B" w:rsidRDefault="00CB2D64" w:rsidP="00090B8B">
      <w:pPr>
        <w:pStyle w:val="NormalWeb"/>
        <w:numPr>
          <w:ilvl w:val="0"/>
          <w:numId w:val="6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Ropa </w:t>
      </w:r>
      <w:r w:rsidR="00767F3F" w:rsidRPr="00CB2D64">
        <w:rPr>
          <w:rFonts w:ascii="Garamond" w:eastAsia="Garamond" w:hAnsi="Garamond"/>
          <w:lang w:val="es-ES"/>
        </w:rPr>
        <w:t>cómoda</w:t>
      </w:r>
      <w:r w:rsidRPr="00CB2D64">
        <w:rPr>
          <w:rFonts w:ascii="Garamond" w:eastAsia="Garamond" w:hAnsi="Garamond"/>
          <w:lang w:val="es-ES"/>
        </w:rPr>
        <w:t xml:space="preserve"> y vestuario sugerido para las sesiones de clase. </w:t>
      </w:r>
      <w:r w:rsidRPr="00090B8B">
        <w:rPr>
          <w:rFonts w:ascii="Garamond" w:eastAsia="Garamond" w:hAnsi="Garamond"/>
          <w:lang w:val="es-ES"/>
        </w:rPr>
        <w:t xml:space="preserve"> </w:t>
      </w:r>
    </w:p>
    <w:p w14:paraId="2C3C5C30" w14:textId="236CEAFF" w:rsidR="00CB2D64" w:rsidRPr="00CB2D64" w:rsidRDefault="00CB2D64" w:rsidP="00150431">
      <w:pPr>
        <w:pStyle w:val="NormalWeb"/>
        <w:numPr>
          <w:ilvl w:val="0"/>
          <w:numId w:val="6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El estudiante </w:t>
      </w:r>
      <w:r w:rsidR="00767F3F" w:rsidRPr="00CB2D64">
        <w:rPr>
          <w:rFonts w:ascii="Garamond" w:eastAsia="Garamond" w:hAnsi="Garamond"/>
          <w:lang w:val="es-ES"/>
        </w:rPr>
        <w:t>tendrá</w:t>
      </w:r>
      <w:r w:rsidRPr="00CB2D64">
        <w:rPr>
          <w:rFonts w:ascii="Garamond" w:eastAsia="Garamond" w:hAnsi="Garamond"/>
          <w:lang w:val="es-ES"/>
        </w:rPr>
        <w:t xml:space="preserve"> que disponer de tiempo fuera del </w:t>
      </w:r>
      <w:r w:rsidR="00767F3F" w:rsidRPr="00CB2D64">
        <w:rPr>
          <w:rFonts w:ascii="Garamond" w:eastAsia="Garamond" w:hAnsi="Garamond"/>
          <w:lang w:val="es-ES"/>
        </w:rPr>
        <w:t>salón</w:t>
      </w:r>
      <w:r w:rsidRPr="00CB2D64">
        <w:rPr>
          <w:rFonts w:ascii="Garamond" w:eastAsia="Garamond" w:hAnsi="Garamond"/>
          <w:lang w:val="es-ES"/>
        </w:rPr>
        <w:t xml:space="preserve"> de clases para trabajar sus escenas. </w:t>
      </w:r>
    </w:p>
    <w:p w14:paraId="22A96DB0" w14:textId="2480001F" w:rsidR="00CB2D64" w:rsidRPr="00CB2D64" w:rsidRDefault="00CB2D64" w:rsidP="00150431">
      <w:pPr>
        <w:pStyle w:val="NormalWeb"/>
        <w:numPr>
          <w:ilvl w:val="0"/>
          <w:numId w:val="6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Cualquier trabajo que incurra en PLAGIO (usar una fuente sin citar el autor, copiarse de internet o de libros, </w:t>
      </w:r>
      <w:r w:rsidR="00767F3F" w:rsidRPr="00CB2D64">
        <w:rPr>
          <w:rFonts w:ascii="Garamond" w:eastAsia="Garamond" w:hAnsi="Garamond"/>
          <w:lang w:val="es-ES"/>
        </w:rPr>
        <w:t>artículos</w:t>
      </w:r>
      <w:r w:rsidRPr="00CB2D64">
        <w:rPr>
          <w:rFonts w:ascii="Garamond" w:eastAsia="Garamond" w:hAnsi="Garamond"/>
          <w:lang w:val="es-ES"/>
        </w:rPr>
        <w:t xml:space="preserve"> o de trabajos de sus </w:t>
      </w:r>
      <w:r w:rsidR="00767F3F" w:rsidRPr="00CB2D64">
        <w:rPr>
          <w:rFonts w:ascii="Garamond" w:eastAsia="Garamond" w:hAnsi="Garamond"/>
          <w:lang w:val="es-ES"/>
        </w:rPr>
        <w:t>compañeros</w:t>
      </w:r>
      <w:r w:rsidRPr="00CB2D64">
        <w:rPr>
          <w:rFonts w:ascii="Garamond" w:eastAsia="Garamond" w:hAnsi="Garamond"/>
          <w:lang w:val="es-ES"/>
        </w:rPr>
        <w:t xml:space="preserve">) </w:t>
      </w:r>
      <w:r w:rsidR="00767F3F" w:rsidRPr="00CB2D64">
        <w:rPr>
          <w:rFonts w:ascii="Garamond" w:eastAsia="Garamond" w:hAnsi="Garamond"/>
          <w:lang w:val="es-ES"/>
        </w:rPr>
        <w:t>recibirá</w:t>
      </w:r>
      <w:r w:rsidRPr="00CB2D64">
        <w:rPr>
          <w:rFonts w:ascii="Garamond" w:eastAsia="Garamond" w:hAnsi="Garamond"/>
          <w:lang w:val="es-ES"/>
        </w:rPr>
        <w:t xml:space="preserve"> una </w:t>
      </w:r>
      <w:r w:rsidR="00767F3F" w:rsidRPr="00CB2D64">
        <w:rPr>
          <w:rFonts w:ascii="Garamond" w:eastAsia="Garamond" w:hAnsi="Garamond"/>
          <w:lang w:val="es-ES"/>
        </w:rPr>
        <w:t>calificación</w:t>
      </w:r>
      <w:r w:rsidRPr="00CB2D64">
        <w:rPr>
          <w:rFonts w:ascii="Garamond" w:eastAsia="Garamond" w:hAnsi="Garamond"/>
          <w:lang w:val="es-ES"/>
        </w:rPr>
        <w:t xml:space="preserve"> de F. </w:t>
      </w:r>
    </w:p>
    <w:p w14:paraId="467F27D1" w14:textId="4C74B13F" w:rsidR="00150431" w:rsidRPr="00090B8B" w:rsidRDefault="00CB2D64" w:rsidP="00090B8B">
      <w:pPr>
        <w:pStyle w:val="NormalWeb"/>
        <w:numPr>
          <w:ilvl w:val="0"/>
          <w:numId w:val="6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Los trabajos </w:t>
      </w:r>
      <w:r w:rsidR="00767F3F" w:rsidRPr="00CB2D64">
        <w:rPr>
          <w:rFonts w:ascii="Garamond" w:eastAsia="Garamond" w:hAnsi="Garamond"/>
          <w:lang w:val="es-ES"/>
        </w:rPr>
        <w:t>deberán</w:t>
      </w:r>
      <w:r w:rsidRPr="00CB2D64">
        <w:rPr>
          <w:rFonts w:ascii="Garamond" w:eastAsia="Garamond" w:hAnsi="Garamond"/>
          <w:lang w:val="es-ES"/>
        </w:rPr>
        <w:t xml:space="preserve"> ser </w:t>
      </w:r>
      <w:r w:rsidR="00767F3F">
        <w:rPr>
          <w:rFonts w:ascii="Garamond" w:eastAsia="Garamond" w:hAnsi="Garamond"/>
          <w:lang w:val="es-ES"/>
        </w:rPr>
        <w:t>presentados</w:t>
      </w:r>
      <w:r w:rsidRPr="00CB2D64">
        <w:rPr>
          <w:rFonts w:ascii="Garamond" w:eastAsia="Garamond" w:hAnsi="Garamond"/>
          <w:lang w:val="es-ES"/>
        </w:rPr>
        <w:t xml:space="preserve"> el </w:t>
      </w:r>
      <w:r w:rsidR="00767F3F" w:rsidRPr="00CB2D64">
        <w:rPr>
          <w:rFonts w:ascii="Garamond" w:eastAsia="Garamond" w:hAnsi="Garamond"/>
          <w:lang w:val="es-ES"/>
        </w:rPr>
        <w:t>día</w:t>
      </w:r>
      <w:r w:rsidRPr="00CB2D64">
        <w:rPr>
          <w:rFonts w:ascii="Garamond" w:eastAsia="Garamond" w:hAnsi="Garamond"/>
          <w:lang w:val="es-ES"/>
        </w:rPr>
        <w:t xml:space="preserve"> asignado</w:t>
      </w:r>
      <w:r w:rsidR="00767F3F">
        <w:rPr>
          <w:rFonts w:ascii="Garamond" w:eastAsia="Garamond" w:hAnsi="Garamond"/>
          <w:lang w:val="es-ES"/>
        </w:rPr>
        <w:t xml:space="preserve">. </w:t>
      </w:r>
      <w:r w:rsidR="00090B8B">
        <w:rPr>
          <w:rFonts w:ascii="Garamond" w:eastAsia="Garamond" w:hAnsi="Garamond"/>
          <w:lang w:val="es-ES"/>
        </w:rPr>
        <w:t xml:space="preserve">Si el estudiante no presenta su trabajo o falta el día asignado de su presentación, la calificación es F. </w:t>
      </w:r>
      <w:r w:rsidRPr="00090B8B">
        <w:rPr>
          <w:rFonts w:ascii="MS Mincho" w:eastAsia="MS Mincho" w:hAnsi="MS Mincho" w:cs="MS Mincho"/>
          <w:lang w:val="es-ES"/>
        </w:rPr>
        <w:t> </w:t>
      </w:r>
      <w:r w:rsidRPr="00090B8B">
        <w:rPr>
          <w:rFonts w:ascii="Garamond" w:eastAsia="Garamond" w:hAnsi="Garamond"/>
          <w:lang w:val="es-ES"/>
        </w:rPr>
        <w:t xml:space="preserve"> </w:t>
      </w:r>
    </w:p>
    <w:p w14:paraId="79F69063" w14:textId="047871A4" w:rsidR="00150431" w:rsidRDefault="00CB2D64" w:rsidP="00150431">
      <w:pPr>
        <w:pStyle w:val="NormalWeb"/>
        <w:shd w:val="clear" w:color="auto" w:fill="FFFFFF"/>
        <w:rPr>
          <w:rFonts w:ascii="Garamond" w:eastAsia="Garamond" w:hAnsi="Garamond"/>
        </w:rPr>
      </w:pPr>
      <w:r w:rsidRPr="00150431">
        <w:rPr>
          <w:rFonts w:ascii="Garamond" w:eastAsia="Garamond" w:hAnsi="Garamond"/>
          <w:b/>
          <w:bCs/>
        </w:rPr>
        <w:t>LIBROS DE TEXTO</w:t>
      </w:r>
      <w:r w:rsidR="00767F3F">
        <w:rPr>
          <w:rFonts w:ascii="Garamond" w:eastAsia="Garamond" w:hAnsi="Garamond"/>
          <w:b/>
          <w:bCs/>
        </w:rPr>
        <w:t>:</w:t>
      </w:r>
      <w:r w:rsidR="00150431" w:rsidRPr="00150431">
        <w:rPr>
          <w:rFonts w:ascii="Garamond" w:eastAsia="Garamond" w:hAnsi="Garamond"/>
        </w:rPr>
        <w:t xml:space="preserve"> </w:t>
      </w:r>
    </w:p>
    <w:p w14:paraId="622E9342" w14:textId="728BD851" w:rsidR="00150431" w:rsidRPr="00150431" w:rsidRDefault="00150431" w:rsidP="00150431">
      <w:pPr>
        <w:pStyle w:val="NormalWeb"/>
        <w:numPr>
          <w:ilvl w:val="0"/>
          <w:numId w:val="5"/>
        </w:numPr>
        <w:shd w:val="clear" w:color="auto" w:fill="FFFFFF"/>
        <w:rPr>
          <w:rFonts w:ascii="Garamond" w:eastAsia="Garamond" w:hAnsi="Garamond"/>
        </w:rPr>
      </w:pPr>
      <w:proofErr w:type="spellStart"/>
      <w:r w:rsidRPr="00150431">
        <w:rPr>
          <w:rFonts w:ascii="Garamond" w:eastAsia="Garamond" w:hAnsi="Garamond"/>
        </w:rPr>
        <w:t>Libros</w:t>
      </w:r>
      <w:proofErr w:type="spellEnd"/>
      <w:r>
        <w:rPr>
          <w:rFonts w:ascii="Garamond" w:eastAsia="Garamond" w:hAnsi="Garamond"/>
        </w:rPr>
        <w:t xml:space="preserve">: </w:t>
      </w:r>
      <w:r w:rsidRPr="00150431">
        <w:rPr>
          <w:rFonts w:ascii="Garamond" w:eastAsia="Garamond" w:hAnsi="Garamond"/>
        </w:rPr>
        <w:t xml:space="preserve">Barr, Tony (1997) </w:t>
      </w:r>
      <w:r w:rsidRPr="00150431">
        <w:rPr>
          <w:rFonts w:ascii="Garamond" w:eastAsia="Garamond" w:hAnsi="Garamond"/>
          <w:i/>
          <w:iCs/>
        </w:rPr>
        <w:t xml:space="preserve">Acting </w:t>
      </w:r>
      <w:proofErr w:type="gramStart"/>
      <w:r w:rsidRPr="00150431">
        <w:rPr>
          <w:rFonts w:ascii="Garamond" w:eastAsia="Garamond" w:hAnsi="Garamond"/>
          <w:i/>
          <w:iCs/>
        </w:rPr>
        <w:t>For</w:t>
      </w:r>
      <w:proofErr w:type="gramEnd"/>
      <w:r w:rsidRPr="00150431">
        <w:rPr>
          <w:rFonts w:ascii="Garamond" w:eastAsia="Garamond" w:hAnsi="Garamond"/>
          <w:i/>
          <w:iCs/>
        </w:rPr>
        <w:t xml:space="preserve"> The Camera</w:t>
      </w:r>
      <w:r w:rsidRPr="00150431">
        <w:rPr>
          <w:rFonts w:ascii="Garamond" w:eastAsia="Garamond" w:hAnsi="Garamond"/>
        </w:rPr>
        <w:t xml:space="preserve">, Harper Perennial a Division of Harper Collins Publishers, Inc., New York. </w:t>
      </w:r>
    </w:p>
    <w:p w14:paraId="2FD44590" w14:textId="77777777" w:rsidR="00150431" w:rsidRPr="00CB2D64" w:rsidRDefault="00150431" w:rsidP="00150431">
      <w:pPr>
        <w:pStyle w:val="NormalWeb"/>
        <w:numPr>
          <w:ilvl w:val="0"/>
          <w:numId w:val="5"/>
        </w:numPr>
        <w:shd w:val="clear" w:color="auto" w:fill="FFFFFF"/>
        <w:rPr>
          <w:rFonts w:ascii="Garamond" w:eastAsia="Garamond" w:hAnsi="Garamond"/>
          <w:lang w:val="es-ES"/>
        </w:rPr>
      </w:pPr>
      <w:proofErr w:type="spellStart"/>
      <w:r w:rsidRPr="00CB2D64">
        <w:rPr>
          <w:rFonts w:ascii="Garamond" w:eastAsia="Garamond" w:hAnsi="Garamond"/>
          <w:lang w:val="es-ES"/>
        </w:rPr>
        <w:t>Barr</w:t>
      </w:r>
      <w:proofErr w:type="spellEnd"/>
      <w:r w:rsidRPr="00CB2D64">
        <w:rPr>
          <w:rFonts w:ascii="Garamond" w:eastAsia="Garamond" w:hAnsi="Garamond"/>
          <w:lang w:val="es-ES"/>
        </w:rPr>
        <w:t xml:space="preserve">, Tony, </w:t>
      </w:r>
      <w:r w:rsidRPr="00150431">
        <w:rPr>
          <w:rFonts w:ascii="Garamond" w:eastAsia="Garamond" w:hAnsi="Garamond"/>
          <w:i/>
          <w:iCs/>
          <w:lang w:val="es-ES"/>
        </w:rPr>
        <w:t>Actuando para la Cámara</w:t>
      </w:r>
      <w:r w:rsidRPr="00CB2D64">
        <w:rPr>
          <w:rFonts w:ascii="Garamond" w:eastAsia="Garamond" w:hAnsi="Garamond"/>
          <w:lang w:val="es-ES"/>
        </w:rPr>
        <w:t xml:space="preserve">, </w:t>
      </w:r>
      <w:proofErr w:type="spellStart"/>
      <w:r w:rsidRPr="00CB2D64">
        <w:rPr>
          <w:rFonts w:ascii="Garamond" w:eastAsia="Garamond" w:hAnsi="Garamond"/>
          <w:lang w:val="es-ES"/>
        </w:rPr>
        <w:t>Plot</w:t>
      </w:r>
      <w:proofErr w:type="spellEnd"/>
      <w:r w:rsidRPr="00CB2D64">
        <w:rPr>
          <w:rFonts w:ascii="Garamond" w:eastAsia="Garamond" w:hAnsi="Garamond"/>
          <w:lang w:val="es-ES"/>
        </w:rPr>
        <w:t xml:space="preserve"> Ediciones. Marta Heras (</w:t>
      </w:r>
      <w:proofErr w:type="spellStart"/>
      <w:r w:rsidRPr="00CB2D64">
        <w:rPr>
          <w:rFonts w:ascii="Garamond" w:eastAsia="Garamond" w:hAnsi="Garamond"/>
          <w:lang w:val="es-ES"/>
        </w:rPr>
        <w:t>tr</w:t>
      </w:r>
      <w:proofErr w:type="spellEnd"/>
      <w:r w:rsidRPr="00CB2D64">
        <w:rPr>
          <w:rFonts w:ascii="Garamond" w:eastAsia="Garamond" w:hAnsi="Garamond"/>
          <w:lang w:val="es-ES"/>
        </w:rPr>
        <w:t xml:space="preserve">.). </w:t>
      </w:r>
    </w:p>
    <w:p w14:paraId="67B6AC9D" w14:textId="42038A5D" w:rsidR="00CB2D64" w:rsidRPr="00150431" w:rsidRDefault="00150431" w:rsidP="00150431">
      <w:pPr>
        <w:pStyle w:val="NormalWeb"/>
        <w:numPr>
          <w:ilvl w:val="0"/>
          <w:numId w:val="5"/>
        </w:numPr>
        <w:shd w:val="clear" w:color="auto" w:fill="FFFFFF"/>
        <w:rPr>
          <w:rFonts w:ascii="Garamond" w:eastAsia="Garamond" w:hAnsi="Garamond"/>
          <w:lang w:val="es-ES"/>
        </w:rPr>
      </w:pPr>
      <w:proofErr w:type="spellStart"/>
      <w:r w:rsidRPr="00CB2D64">
        <w:rPr>
          <w:rFonts w:ascii="Garamond" w:eastAsia="Garamond" w:hAnsi="Garamond"/>
          <w:lang w:val="es-ES"/>
        </w:rPr>
        <w:t>Nacache</w:t>
      </w:r>
      <w:proofErr w:type="spellEnd"/>
      <w:r w:rsidRPr="00CB2D64">
        <w:rPr>
          <w:rFonts w:ascii="Garamond" w:eastAsia="Garamond" w:hAnsi="Garamond"/>
          <w:lang w:val="es-ES"/>
        </w:rPr>
        <w:t xml:space="preserve">, Jacqueline (2006) </w:t>
      </w:r>
      <w:r w:rsidRPr="00150431">
        <w:rPr>
          <w:rFonts w:ascii="Garamond" w:eastAsia="Garamond" w:hAnsi="Garamond"/>
          <w:i/>
          <w:iCs/>
          <w:lang w:val="es-ES"/>
        </w:rPr>
        <w:t>El actor de cine</w:t>
      </w:r>
      <w:r w:rsidRPr="00CB2D64">
        <w:rPr>
          <w:rFonts w:ascii="Garamond" w:eastAsia="Garamond" w:hAnsi="Garamond"/>
          <w:lang w:val="es-ES"/>
        </w:rPr>
        <w:t xml:space="preserve">, Paidós Comunicación 171 Cine, España. </w:t>
      </w:r>
    </w:p>
    <w:p w14:paraId="4DF811B6" w14:textId="0187DA88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>GUIONES</w:t>
      </w:r>
      <w:r w:rsidRPr="00CB2D64">
        <w:rPr>
          <w:rFonts w:ascii="Garamond" w:eastAsia="Garamond" w:hAnsi="Garamond"/>
          <w:lang w:val="es-ES"/>
        </w:rPr>
        <w:t>:</w:t>
      </w:r>
      <w:r w:rsidRPr="00CB2D64">
        <w:rPr>
          <w:rFonts w:ascii="Garamond" w:eastAsia="Garamond" w:hAnsi="Garamond"/>
          <w:lang w:val="es-ES"/>
        </w:rPr>
        <w:br/>
      </w:r>
      <w:hyperlink r:id="rId6" w:history="1">
        <w:r w:rsidR="00767F3F" w:rsidRPr="001372C2">
          <w:rPr>
            <w:rStyle w:val="Hyperlink"/>
            <w:rFonts w:ascii="Garamond" w:eastAsia="Garamond" w:hAnsi="Garamond"/>
            <w:lang w:val="es-ES"/>
          </w:rPr>
          <w:t>https://bloguionistas.wordpress.com/descargar-guiones/</w:t>
        </w:r>
      </w:hyperlink>
      <w:r w:rsidR="00767F3F">
        <w:rPr>
          <w:rFonts w:ascii="Garamond" w:eastAsia="Garamond" w:hAnsi="Garamond"/>
          <w:lang w:val="es-ES"/>
        </w:rPr>
        <w:t xml:space="preserve"> </w:t>
      </w:r>
    </w:p>
    <w:p w14:paraId="40CC4A8F" w14:textId="77777777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 xml:space="preserve">BOSQUEJO DE CONTENIDO: (15 semanas aproximadamente) </w:t>
      </w:r>
    </w:p>
    <w:p w14:paraId="785528D0" w14:textId="12464731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>*</w:t>
      </w:r>
      <w:r w:rsidR="00150431" w:rsidRPr="00CB2D64">
        <w:rPr>
          <w:rFonts w:ascii="Garamond" w:eastAsia="Garamond" w:hAnsi="Garamond"/>
          <w:b/>
          <w:bCs/>
          <w:lang w:val="es-ES"/>
        </w:rPr>
        <w:t>Simultáneamente</w:t>
      </w:r>
      <w:r w:rsidRPr="00CB2D64">
        <w:rPr>
          <w:rFonts w:ascii="Garamond" w:eastAsia="Garamond" w:hAnsi="Garamond"/>
          <w:b/>
          <w:bCs/>
          <w:lang w:val="es-ES"/>
        </w:rPr>
        <w:t xml:space="preserve"> el estudiante debe ser responsable de preparar las escenas y </w:t>
      </w:r>
      <w:r w:rsidR="00150431" w:rsidRPr="00CB2D64">
        <w:rPr>
          <w:rFonts w:ascii="Garamond" w:eastAsia="Garamond" w:hAnsi="Garamond"/>
          <w:b/>
          <w:bCs/>
          <w:lang w:val="es-ES"/>
        </w:rPr>
        <w:t>monólogos</w:t>
      </w:r>
      <w:r w:rsidRPr="00CB2D64">
        <w:rPr>
          <w:rFonts w:ascii="Garamond" w:eastAsia="Garamond" w:hAnsi="Garamond"/>
          <w:b/>
          <w:bCs/>
          <w:lang w:val="es-ES"/>
        </w:rPr>
        <w:t xml:space="preserve"> a grabarse en el estudio. </w:t>
      </w:r>
      <w:r w:rsidR="008C024B" w:rsidRPr="00CB2D64">
        <w:rPr>
          <w:rFonts w:ascii="Garamond" w:eastAsia="Garamond" w:hAnsi="Garamond"/>
          <w:b/>
          <w:bCs/>
          <w:lang w:val="es-ES"/>
        </w:rPr>
        <w:t>Además,</w:t>
      </w:r>
      <w:r w:rsidRPr="00CB2D64">
        <w:rPr>
          <w:rFonts w:ascii="Garamond" w:eastAsia="Garamond" w:hAnsi="Garamond"/>
          <w:b/>
          <w:bCs/>
          <w:lang w:val="es-ES"/>
        </w:rPr>
        <w:t xml:space="preserve"> debe observar las </w:t>
      </w:r>
      <w:r w:rsidR="00150431" w:rsidRPr="00CB2D64">
        <w:rPr>
          <w:rFonts w:ascii="Garamond" w:eastAsia="Garamond" w:hAnsi="Garamond"/>
          <w:b/>
          <w:bCs/>
          <w:lang w:val="es-ES"/>
        </w:rPr>
        <w:t>películas</w:t>
      </w:r>
      <w:r w:rsidRPr="00CB2D64">
        <w:rPr>
          <w:rFonts w:ascii="Garamond" w:eastAsia="Garamond" w:hAnsi="Garamond"/>
          <w:b/>
          <w:bCs/>
          <w:lang w:val="es-ES"/>
        </w:rPr>
        <w:t xml:space="preserve"> de la lista de </w:t>
      </w:r>
      <w:r w:rsidR="00150431" w:rsidRPr="00CB2D64">
        <w:rPr>
          <w:rFonts w:ascii="Garamond" w:eastAsia="Garamond" w:hAnsi="Garamond"/>
          <w:b/>
          <w:bCs/>
          <w:lang w:val="es-ES"/>
        </w:rPr>
        <w:t>filmografía</w:t>
      </w:r>
      <w:r w:rsidRPr="00CB2D64">
        <w:rPr>
          <w:rFonts w:ascii="Garamond" w:eastAsia="Garamond" w:hAnsi="Garamond"/>
          <w:b/>
          <w:bCs/>
          <w:lang w:val="es-ES"/>
        </w:rPr>
        <w:t xml:space="preserve"> sugerida. </w:t>
      </w:r>
    </w:p>
    <w:p w14:paraId="760B9DBC" w14:textId="7BD5AA1C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 xml:space="preserve">UNIDAD I: </w:t>
      </w:r>
      <w:r w:rsidR="00150431" w:rsidRPr="00CB2D64">
        <w:rPr>
          <w:rFonts w:ascii="Garamond" w:eastAsia="Garamond" w:hAnsi="Garamond"/>
          <w:b/>
          <w:bCs/>
          <w:lang w:val="es-ES"/>
        </w:rPr>
        <w:t>Introducción</w:t>
      </w:r>
      <w:r w:rsidRPr="00CB2D64">
        <w:rPr>
          <w:rFonts w:ascii="Garamond" w:eastAsia="Garamond" w:hAnsi="Garamond"/>
          <w:b/>
          <w:bCs/>
          <w:lang w:val="es-ES"/>
        </w:rPr>
        <w:t xml:space="preserve"> del curso (2 semanas) ACTUACIÓN </w:t>
      </w:r>
    </w:p>
    <w:p w14:paraId="36AF1DF9" w14:textId="710D8542" w:rsidR="00CB2D64" w:rsidRPr="00CB2D64" w:rsidRDefault="00150431" w:rsidP="00485603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>Introducción</w:t>
      </w:r>
      <w:r w:rsidR="00CB2D64" w:rsidRPr="00CB2D64">
        <w:rPr>
          <w:rFonts w:ascii="Garamond" w:eastAsia="Garamond" w:hAnsi="Garamond"/>
          <w:lang w:val="es-ES"/>
        </w:rPr>
        <w:t xml:space="preserve"> a la </w:t>
      </w:r>
      <w:r w:rsidRPr="00CB2D64">
        <w:rPr>
          <w:rFonts w:ascii="Garamond" w:eastAsia="Garamond" w:hAnsi="Garamond"/>
          <w:lang w:val="es-ES"/>
        </w:rPr>
        <w:t>técnica</w:t>
      </w:r>
      <w:r w:rsidR="00CB2D64" w:rsidRPr="00CB2D64">
        <w:rPr>
          <w:rFonts w:ascii="Garamond" w:eastAsia="Garamond" w:hAnsi="Garamond"/>
          <w:lang w:val="es-ES"/>
        </w:rPr>
        <w:t xml:space="preserve"> de </w:t>
      </w:r>
      <w:r w:rsidRPr="00CB2D64">
        <w:rPr>
          <w:rFonts w:ascii="Garamond" w:eastAsia="Garamond" w:hAnsi="Garamond"/>
          <w:lang w:val="es-ES"/>
        </w:rPr>
        <w:t>actuación</w:t>
      </w:r>
      <w:r w:rsidR="00CB2D64" w:rsidRPr="00CB2D64">
        <w:rPr>
          <w:rFonts w:ascii="Garamond" w:eastAsia="Garamond" w:hAnsi="Garamond"/>
          <w:lang w:val="es-ES"/>
        </w:rPr>
        <w:t xml:space="preserve"> de </w:t>
      </w:r>
      <w:proofErr w:type="spellStart"/>
      <w:r w:rsidR="00CB2D64" w:rsidRPr="00CB2D64">
        <w:rPr>
          <w:rFonts w:ascii="Garamond" w:eastAsia="Garamond" w:hAnsi="Garamond"/>
          <w:lang w:val="es-ES"/>
        </w:rPr>
        <w:t>Sandford</w:t>
      </w:r>
      <w:proofErr w:type="spellEnd"/>
      <w:r w:rsidR="00CB2D64" w:rsidRPr="00CB2D64">
        <w:rPr>
          <w:rFonts w:ascii="Garamond" w:eastAsia="Garamond" w:hAnsi="Garamond"/>
          <w:lang w:val="es-ES"/>
        </w:rPr>
        <w:t xml:space="preserve"> </w:t>
      </w:r>
      <w:proofErr w:type="spellStart"/>
      <w:r w:rsidR="00CB2D64" w:rsidRPr="00CB2D64">
        <w:rPr>
          <w:rFonts w:ascii="Garamond" w:eastAsia="Garamond" w:hAnsi="Garamond"/>
          <w:lang w:val="es-ES"/>
        </w:rPr>
        <w:t>Meisner</w:t>
      </w:r>
      <w:proofErr w:type="spellEnd"/>
      <w:r w:rsidR="00CB2D64" w:rsidRPr="00CB2D64">
        <w:rPr>
          <w:rFonts w:ascii="Garamond" w:eastAsia="Garamond" w:hAnsi="Garamond"/>
          <w:lang w:val="es-ES"/>
        </w:rPr>
        <w:t xml:space="preserve"> </w:t>
      </w:r>
      <w:r w:rsidR="00CB2D64" w:rsidRPr="00CB2D64">
        <w:rPr>
          <w:rFonts w:ascii="Garamond" w:eastAsia="Garamond" w:hAnsi="Garamond"/>
          <w:i/>
          <w:iCs/>
          <w:lang w:val="es-ES"/>
        </w:rPr>
        <w:t>(</w:t>
      </w:r>
      <w:proofErr w:type="spellStart"/>
      <w:r w:rsidR="00CB2D64" w:rsidRPr="00CB2D64">
        <w:rPr>
          <w:rFonts w:ascii="Garamond" w:eastAsia="Garamond" w:hAnsi="Garamond"/>
          <w:i/>
          <w:iCs/>
          <w:lang w:val="es-ES"/>
        </w:rPr>
        <w:t>Meisner</w:t>
      </w:r>
      <w:proofErr w:type="spellEnd"/>
      <w:r w:rsidR="00CB2D64" w:rsidRPr="00CB2D64">
        <w:rPr>
          <w:rFonts w:ascii="Garamond" w:eastAsia="Garamond" w:hAnsi="Garamond"/>
          <w:i/>
          <w:iCs/>
          <w:lang w:val="es-ES"/>
        </w:rPr>
        <w:t xml:space="preserve"> </w:t>
      </w:r>
      <w:proofErr w:type="spellStart"/>
      <w:r w:rsidR="00CB2D64" w:rsidRPr="00CB2D64">
        <w:rPr>
          <w:rFonts w:ascii="Garamond" w:eastAsia="Garamond" w:hAnsi="Garamond"/>
          <w:i/>
          <w:iCs/>
          <w:lang w:val="es-ES"/>
        </w:rPr>
        <w:t>Technique</w:t>
      </w:r>
      <w:proofErr w:type="spellEnd"/>
      <w:r w:rsidR="00CB2D64" w:rsidRPr="00CB2D64">
        <w:rPr>
          <w:rFonts w:ascii="Garamond" w:eastAsia="Garamond" w:hAnsi="Garamond"/>
          <w:i/>
          <w:iCs/>
          <w:lang w:val="es-ES"/>
        </w:rPr>
        <w:t xml:space="preserve">). </w:t>
      </w:r>
    </w:p>
    <w:p w14:paraId="771DA9DA" w14:textId="2928E69E" w:rsidR="00CB2D64" w:rsidRPr="00CB2D64" w:rsidRDefault="00CB2D64" w:rsidP="00485603">
      <w:pPr>
        <w:pStyle w:val="NormalWeb"/>
        <w:numPr>
          <w:ilvl w:val="0"/>
          <w:numId w:val="1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El nacimiento de un actor. </w:t>
      </w:r>
    </w:p>
    <w:p w14:paraId="480A0C93" w14:textId="77777777" w:rsidR="00CB2D64" w:rsidRPr="00CB2D64" w:rsidRDefault="00CB2D64" w:rsidP="00CB2D64">
      <w:pPr>
        <w:pStyle w:val="NormalWeb"/>
        <w:numPr>
          <w:ilvl w:val="0"/>
          <w:numId w:val="1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El cine y el escenario: las dos caras de la misma moneda. </w:t>
      </w:r>
    </w:p>
    <w:p w14:paraId="44915152" w14:textId="58A2C6B7" w:rsidR="00CB2D64" w:rsidRPr="00CB2D64" w:rsidRDefault="00CB2D64" w:rsidP="00CB2D64">
      <w:pPr>
        <w:pStyle w:val="NormalWeb"/>
        <w:numPr>
          <w:ilvl w:val="0"/>
          <w:numId w:val="1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El desarrollo de los estilos de </w:t>
      </w:r>
      <w:r w:rsidR="00150431" w:rsidRPr="00CB2D64">
        <w:rPr>
          <w:rFonts w:ascii="Garamond" w:eastAsia="Garamond" w:hAnsi="Garamond"/>
          <w:lang w:val="es-ES"/>
        </w:rPr>
        <w:t>actuación</w:t>
      </w:r>
      <w:r w:rsidRPr="00CB2D64">
        <w:rPr>
          <w:rFonts w:ascii="Garamond" w:eastAsia="Garamond" w:hAnsi="Garamond"/>
          <w:lang w:val="es-ES"/>
        </w:rPr>
        <w:t xml:space="preserve"> en el cine. </w:t>
      </w:r>
    </w:p>
    <w:p w14:paraId="15E9A28A" w14:textId="77777777" w:rsidR="00CB2D64" w:rsidRPr="00CB2D64" w:rsidRDefault="00CB2D64" w:rsidP="00CB2D64">
      <w:pPr>
        <w:pStyle w:val="NormalWeb"/>
        <w:numPr>
          <w:ilvl w:val="0"/>
          <w:numId w:val="1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Conversatorio con actores de cine y teatro. </w:t>
      </w:r>
    </w:p>
    <w:p w14:paraId="3F0D4340" w14:textId="77777777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 xml:space="preserve">UNIDAD II: La maquinaria del cine (3 semanas) CINE </w:t>
      </w:r>
    </w:p>
    <w:p w14:paraId="11ACB736" w14:textId="5E05734E" w:rsidR="00CB2D64" w:rsidRPr="00CB2D64" w:rsidRDefault="00150431" w:rsidP="00CB2D64">
      <w:pPr>
        <w:pStyle w:val="NormalWeb"/>
        <w:numPr>
          <w:ilvl w:val="0"/>
          <w:numId w:val="2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>Mecánica</w:t>
      </w:r>
      <w:r w:rsidR="00CB2D64" w:rsidRPr="00CB2D64">
        <w:rPr>
          <w:rFonts w:ascii="Garamond" w:eastAsia="Garamond" w:hAnsi="Garamond"/>
          <w:lang w:val="es-ES"/>
        </w:rPr>
        <w:t xml:space="preserve"> del cine- Entendiendo la maquinaria del cine. </w:t>
      </w:r>
    </w:p>
    <w:p w14:paraId="29FD3A68" w14:textId="77777777" w:rsidR="00CB2D64" w:rsidRPr="00CB2D64" w:rsidRDefault="00CB2D64" w:rsidP="00CB2D64">
      <w:pPr>
        <w:pStyle w:val="NormalWeb"/>
        <w:numPr>
          <w:ilvl w:val="0"/>
          <w:numId w:val="2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lastRenderedPageBreak/>
        <w:t xml:space="preserve">El actor en el cine. </w:t>
      </w:r>
    </w:p>
    <w:p w14:paraId="29B75A74" w14:textId="77777777" w:rsidR="00150431" w:rsidRDefault="00CB2D64" w:rsidP="00CB2D64">
      <w:pPr>
        <w:pStyle w:val="NormalWeb"/>
        <w:numPr>
          <w:ilvl w:val="0"/>
          <w:numId w:val="2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El lenguaje </w:t>
      </w:r>
      <w:r w:rsidR="00150431" w:rsidRPr="00CB2D64">
        <w:rPr>
          <w:rFonts w:ascii="Garamond" w:eastAsia="Garamond" w:hAnsi="Garamond"/>
          <w:lang w:val="es-ES"/>
        </w:rPr>
        <w:t>cinematográfico</w:t>
      </w:r>
      <w:r w:rsidRPr="00CB2D64">
        <w:rPr>
          <w:rFonts w:ascii="Garamond" w:eastAsia="Garamond" w:hAnsi="Garamond"/>
          <w:lang w:val="es-ES"/>
        </w:rPr>
        <w:t xml:space="preserve"> y sus particularidades. </w:t>
      </w:r>
    </w:p>
    <w:p w14:paraId="5B6FC6C6" w14:textId="70AD899D" w:rsidR="00CB2D64" w:rsidRPr="00150431" w:rsidRDefault="00CB2D64" w:rsidP="00CB2D64">
      <w:pPr>
        <w:pStyle w:val="NormalWeb"/>
        <w:numPr>
          <w:ilvl w:val="0"/>
          <w:numId w:val="2"/>
        </w:numPr>
        <w:shd w:val="clear" w:color="auto" w:fill="FFFFFF"/>
        <w:rPr>
          <w:rFonts w:ascii="Garamond" w:eastAsia="Garamond" w:hAnsi="Garamond"/>
          <w:lang w:val="es-ES"/>
        </w:rPr>
      </w:pPr>
      <w:r w:rsidRPr="00150431">
        <w:rPr>
          <w:rFonts w:ascii="Garamond" w:eastAsia="Garamond" w:hAnsi="Garamond"/>
          <w:lang w:val="es-ES"/>
        </w:rPr>
        <w:t xml:space="preserve">El </w:t>
      </w:r>
      <w:r w:rsidR="00485603" w:rsidRPr="00150431">
        <w:rPr>
          <w:rFonts w:ascii="Garamond" w:eastAsia="Garamond" w:hAnsi="Garamond"/>
          <w:lang w:val="es-ES"/>
        </w:rPr>
        <w:t>guion</w:t>
      </w:r>
      <w:r w:rsidRPr="00150431">
        <w:rPr>
          <w:rFonts w:ascii="Garamond" w:eastAsia="Garamond" w:hAnsi="Garamond"/>
          <w:lang w:val="es-ES"/>
        </w:rPr>
        <w:t xml:space="preserve"> </w:t>
      </w:r>
      <w:r w:rsidR="00485603" w:rsidRPr="00150431">
        <w:rPr>
          <w:rFonts w:ascii="Garamond" w:eastAsia="Garamond" w:hAnsi="Garamond"/>
          <w:lang w:val="es-ES"/>
        </w:rPr>
        <w:t>cinematográfico</w:t>
      </w:r>
      <w:r w:rsidRPr="00150431">
        <w:rPr>
          <w:rFonts w:ascii="Garamond" w:eastAsia="Garamond" w:hAnsi="Garamond"/>
          <w:lang w:val="es-ES"/>
        </w:rPr>
        <w:t xml:space="preserve">. </w:t>
      </w:r>
    </w:p>
    <w:p w14:paraId="6A297A83" w14:textId="6807E4D4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 xml:space="preserve">UNIDAD III: La </w:t>
      </w:r>
      <w:r w:rsidR="00485603" w:rsidRPr="00CB2D64">
        <w:rPr>
          <w:rFonts w:ascii="Garamond" w:eastAsia="Garamond" w:hAnsi="Garamond"/>
          <w:b/>
          <w:bCs/>
          <w:lang w:val="es-ES"/>
        </w:rPr>
        <w:t>filmación</w:t>
      </w:r>
      <w:r w:rsidRPr="00CB2D64">
        <w:rPr>
          <w:rFonts w:ascii="Garamond" w:eastAsia="Garamond" w:hAnsi="Garamond"/>
          <w:b/>
          <w:bCs/>
          <w:lang w:val="es-ES"/>
        </w:rPr>
        <w:t xml:space="preserve"> de una </w:t>
      </w:r>
      <w:r w:rsidR="00485603" w:rsidRPr="00CB2D64">
        <w:rPr>
          <w:rFonts w:ascii="Garamond" w:eastAsia="Garamond" w:hAnsi="Garamond"/>
          <w:b/>
          <w:bCs/>
          <w:lang w:val="es-ES"/>
        </w:rPr>
        <w:t>película</w:t>
      </w:r>
      <w:r w:rsidRPr="00CB2D64">
        <w:rPr>
          <w:rFonts w:ascii="Garamond" w:eastAsia="Garamond" w:hAnsi="Garamond"/>
          <w:b/>
          <w:bCs/>
          <w:lang w:val="es-ES"/>
        </w:rPr>
        <w:t xml:space="preserve"> (2 semanas) CINE </w:t>
      </w:r>
    </w:p>
    <w:p w14:paraId="1BA198B3" w14:textId="5FC951D2" w:rsidR="00CB2D64" w:rsidRPr="00CB2D64" w:rsidRDefault="00CB2D64" w:rsidP="00485603">
      <w:pPr>
        <w:pStyle w:val="NormalWeb"/>
        <w:numPr>
          <w:ilvl w:val="0"/>
          <w:numId w:val="7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Un </w:t>
      </w:r>
      <w:r w:rsidR="00485603" w:rsidRPr="00CB2D64">
        <w:rPr>
          <w:rFonts w:ascii="Garamond" w:eastAsia="Garamond" w:hAnsi="Garamond"/>
          <w:lang w:val="es-ES"/>
        </w:rPr>
        <w:t>día</w:t>
      </w:r>
      <w:r w:rsidRPr="00CB2D64">
        <w:rPr>
          <w:rFonts w:ascii="Garamond" w:eastAsia="Garamond" w:hAnsi="Garamond"/>
          <w:lang w:val="es-ES"/>
        </w:rPr>
        <w:t xml:space="preserve"> de rodaje.</w:t>
      </w:r>
      <w:r w:rsidR="00485603">
        <w:rPr>
          <w:rFonts w:ascii="Garamond" w:eastAsia="Garamond" w:hAnsi="Garamond"/>
          <w:lang w:val="es-ES"/>
        </w:rPr>
        <w:t xml:space="preserve"> </w:t>
      </w:r>
      <w:r w:rsidRPr="00CB2D64">
        <w:rPr>
          <w:rFonts w:ascii="Garamond" w:eastAsia="Garamond" w:hAnsi="Garamond"/>
          <w:lang w:val="es-ES"/>
        </w:rPr>
        <w:t xml:space="preserve">La </w:t>
      </w:r>
      <w:r w:rsidR="00485603" w:rsidRPr="00CB2D64">
        <w:rPr>
          <w:rFonts w:ascii="Garamond" w:eastAsia="Garamond" w:hAnsi="Garamond"/>
          <w:lang w:val="es-ES"/>
        </w:rPr>
        <w:t>filmación</w:t>
      </w:r>
      <w:r w:rsidRPr="00CB2D64">
        <w:rPr>
          <w:rFonts w:ascii="Garamond" w:eastAsia="Garamond" w:hAnsi="Garamond"/>
          <w:lang w:val="es-ES"/>
        </w:rPr>
        <w:t xml:space="preserve"> de una escena. </w:t>
      </w:r>
    </w:p>
    <w:p w14:paraId="188D1031" w14:textId="742D2603" w:rsidR="00CB2D64" w:rsidRPr="00CB2D64" w:rsidRDefault="00CB2D64" w:rsidP="00485603">
      <w:pPr>
        <w:pStyle w:val="NormalWeb"/>
        <w:numPr>
          <w:ilvl w:val="0"/>
          <w:numId w:val="7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Visitar el rodaje de alguna </w:t>
      </w:r>
      <w:r w:rsidR="00485603" w:rsidRPr="00CB2D64">
        <w:rPr>
          <w:rFonts w:ascii="Garamond" w:eastAsia="Garamond" w:hAnsi="Garamond"/>
          <w:lang w:val="es-ES"/>
        </w:rPr>
        <w:t>película</w:t>
      </w:r>
      <w:r w:rsidRPr="00CB2D64">
        <w:rPr>
          <w:rFonts w:ascii="Garamond" w:eastAsia="Garamond" w:hAnsi="Garamond"/>
          <w:lang w:val="es-ES"/>
        </w:rPr>
        <w:t xml:space="preserve"> si hay </w:t>
      </w:r>
      <w:r w:rsidR="00485603" w:rsidRPr="00CB2D64">
        <w:rPr>
          <w:rFonts w:ascii="Garamond" w:eastAsia="Garamond" w:hAnsi="Garamond"/>
          <w:lang w:val="es-ES"/>
        </w:rPr>
        <w:t>algún</w:t>
      </w:r>
      <w:r w:rsidRPr="00CB2D64">
        <w:rPr>
          <w:rFonts w:ascii="Garamond" w:eastAsia="Garamond" w:hAnsi="Garamond"/>
          <w:lang w:val="es-ES"/>
        </w:rPr>
        <w:t xml:space="preserve"> filme disponible al </w:t>
      </w:r>
      <w:r w:rsidR="00454B82">
        <w:rPr>
          <w:rFonts w:ascii="Garamond" w:eastAsia="Garamond" w:hAnsi="Garamond"/>
          <w:lang w:val="es-ES"/>
        </w:rPr>
        <w:t>momento.</w:t>
      </w:r>
    </w:p>
    <w:p w14:paraId="76B2F460" w14:textId="1824B3A7" w:rsidR="00CB2D64" w:rsidRPr="00CB2D64" w:rsidRDefault="00CB2D64" w:rsidP="00485603">
      <w:pPr>
        <w:pStyle w:val="NormalWeb"/>
        <w:numPr>
          <w:ilvl w:val="0"/>
          <w:numId w:val="7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Conversatorio con directores de cine y teatro. </w:t>
      </w:r>
    </w:p>
    <w:p w14:paraId="4A55F924" w14:textId="11D77F52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 xml:space="preserve">UNIDAD IV: La maquinaria de la </w:t>
      </w:r>
      <w:r w:rsidR="00485603" w:rsidRPr="00CB2D64">
        <w:rPr>
          <w:rFonts w:ascii="Garamond" w:eastAsia="Garamond" w:hAnsi="Garamond"/>
          <w:b/>
          <w:bCs/>
          <w:lang w:val="es-ES"/>
        </w:rPr>
        <w:t>televisión</w:t>
      </w:r>
      <w:r w:rsidRPr="00CB2D64">
        <w:rPr>
          <w:rFonts w:ascii="Garamond" w:eastAsia="Garamond" w:hAnsi="Garamond"/>
          <w:b/>
          <w:bCs/>
          <w:lang w:val="es-ES"/>
        </w:rPr>
        <w:t xml:space="preserve"> (2 semanas) TELEVISIÓN </w:t>
      </w:r>
    </w:p>
    <w:p w14:paraId="1C28DE67" w14:textId="77777777" w:rsidR="00485603" w:rsidRPr="00CB2D64" w:rsidRDefault="00485603" w:rsidP="00485603">
      <w:pPr>
        <w:pStyle w:val="NormalWeb"/>
        <w:numPr>
          <w:ilvl w:val="0"/>
          <w:numId w:val="8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Introducción a la historia de la televisión. </w:t>
      </w:r>
    </w:p>
    <w:p w14:paraId="66E8C718" w14:textId="77777777" w:rsidR="00485603" w:rsidRDefault="00485603" w:rsidP="00485603">
      <w:pPr>
        <w:pStyle w:val="NormalWeb"/>
        <w:numPr>
          <w:ilvl w:val="0"/>
          <w:numId w:val="8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Maquinaria de la televisión y la producción audiovisual online. </w:t>
      </w:r>
    </w:p>
    <w:p w14:paraId="0B2ACDF8" w14:textId="5B1143C7" w:rsidR="00485603" w:rsidRPr="00CB2D64" w:rsidRDefault="00485603" w:rsidP="00485603">
      <w:pPr>
        <w:pStyle w:val="NormalWeb"/>
        <w:numPr>
          <w:ilvl w:val="0"/>
          <w:numId w:val="8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>El lenguaje televisivo y sus particularidades</w:t>
      </w:r>
      <w:r w:rsidR="00A24A80">
        <w:rPr>
          <w:rFonts w:ascii="Garamond" w:eastAsia="Garamond" w:hAnsi="Garamond"/>
          <w:lang w:val="es-ES"/>
        </w:rPr>
        <w:t xml:space="preserve"> (Colaboración con curso de Producción)</w:t>
      </w:r>
      <w:r w:rsidRPr="00CB2D64">
        <w:rPr>
          <w:rFonts w:ascii="Garamond" w:eastAsia="Garamond" w:hAnsi="Garamond"/>
          <w:lang w:val="es-ES"/>
        </w:rPr>
        <w:t xml:space="preserve">. </w:t>
      </w:r>
    </w:p>
    <w:p w14:paraId="042C6C4D" w14:textId="77777777" w:rsidR="00485603" w:rsidRPr="00CB2D64" w:rsidRDefault="00485603" w:rsidP="00485603">
      <w:pPr>
        <w:pStyle w:val="NormalWeb"/>
        <w:numPr>
          <w:ilvl w:val="0"/>
          <w:numId w:val="8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Conversatorio con directores, productores y/o actores de televisión de cine. </w:t>
      </w:r>
    </w:p>
    <w:p w14:paraId="5F43B411" w14:textId="399D4626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 xml:space="preserve">UNIDAD V: </w:t>
      </w:r>
      <w:r w:rsidR="00A24A80">
        <w:rPr>
          <w:rFonts w:ascii="Garamond" w:eastAsia="Garamond" w:hAnsi="Garamond"/>
          <w:b/>
          <w:bCs/>
          <w:lang w:val="es-ES"/>
        </w:rPr>
        <w:t>Preparando la escena</w:t>
      </w:r>
      <w:r w:rsidRPr="00CB2D64">
        <w:rPr>
          <w:rFonts w:ascii="Garamond" w:eastAsia="Garamond" w:hAnsi="Garamond"/>
          <w:b/>
          <w:bCs/>
          <w:lang w:val="es-ES"/>
        </w:rPr>
        <w:t xml:space="preserve">. (3 semanas) </w:t>
      </w:r>
    </w:p>
    <w:p w14:paraId="2EE1EA60" w14:textId="77777777" w:rsidR="00CB2D64" w:rsidRPr="00CB2D64" w:rsidRDefault="00CB2D64" w:rsidP="00CB2D64">
      <w:pPr>
        <w:pStyle w:val="NormalWeb"/>
        <w:numPr>
          <w:ilvl w:val="0"/>
          <w:numId w:val="3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Ritmo y cambios. </w:t>
      </w:r>
    </w:p>
    <w:p w14:paraId="2BE9386C" w14:textId="40E4E333" w:rsidR="00CB2D64" w:rsidRPr="00CB2D64" w:rsidRDefault="00CB2D64" w:rsidP="00CB2D64">
      <w:pPr>
        <w:pStyle w:val="NormalWeb"/>
        <w:numPr>
          <w:ilvl w:val="0"/>
          <w:numId w:val="3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Movimiento y </w:t>
      </w:r>
      <w:r w:rsidR="00150431" w:rsidRPr="00CB2D64">
        <w:rPr>
          <w:rFonts w:ascii="Garamond" w:eastAsia="Garamond" w:hAnsi="Garamond"/>
          <w:lang w:val="es-ES"/>
        </w:rPr>
        <w:t>dinámicas</w:t>
      </w:r>
      <w:r w:rsidRPr="00CB2D64">
        <w:rPr>
          <w:rFonts w:ascii="Garamond" w:eastAsia="Garamond" w:hAnsi="Garamond"/>
          <w:lang w:val="es-ES"/>
        </w:rPr>
        <w:t xml:space="preserve">. </w:t>
      </w:r>
    </w:p>
    <w:p w14:paraId="2D264F04" w14:textId="45942B17" w:rsidR="00CB2D64" w:rsidRPr="00CB2D64" w:rsidRDefault="00CB2D64" w:rsidP="00CB2D64">
      <w:pPr>
        <w:pStyle w:val="NormalWeb"/>
        <w:numPr>
          <w:ilvl w:val="0"/>
          <w:numId w:val="3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El </w:t>
      </w:r>
      <w:r w:rsidR="00150431" w:rsidRPr="00CB2D64">
        <w:rPr>
          <w:rFonts w:ascii="Garamond" w:eastAsia="Garamond" w:hAnsi="Garamond"/>
          <w:lang w:val="es-ES"/>
        </w:rPr>
        <w:t>vacío</w:t>
      </w:r>
      <w:r w:rsidRPr="00CB2D64">
        <w:rPr>
          <w:rFonts w:ascii="Garamond" w:eastAsia="Garamond" w:hAnsi="Garamond"/>
          <w:lang w:val="es-ES"/>
        </w:rPr>
        <w:t xml:space="preserve"> (Intenciones, Objetivos). </w:t>
      </w:r>
    </w:p>
    <w:p w14:paraId="31B226BE" w14:textId="77FA70B3" w:rsidR="00CB2D64" w:rsidRPr="00CB2D64" w:rsidRDefault="00CB2D64" w:rsidP="00CB2D64">
      <w:pPr>
        <w:pStyle w:val="NormalWeb"/>
        <w:numPr>
          <w:ilvl w:val="0"/>
          <w:numId w:val="3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Las lecturas en </w:t>
      </w:r>
      <w:r w:rsidR="00150431" w:rsidRPr="00CB2D64">
        <w:rPr>
          <w:rFonts w:ascii="Garamond" w:eastAsia="Garamond" w:hAnsi="Garamond"/>
          <w:lang w:val="es-ES"/>
        </w:rPr>
        <w:t>frío</w:t>
      </w:r>
      <w:r w:rsidRPr="00CB2D64">
        <w:rPr>
          <w:rFonts w:ascii="Garamond" w:eastAsia="Garamond" w:hAnsi="Garamond"/>
          <w:lang w:val="es-ES"/>
        </w:rPr>
        <w:t xml:space="preserve"> y las audiciones. </w:t>
      </w:r>
    </w:p>
    <w:p w14:paraId="1A851C25" w14:textId="77777777" w:rsidR="00CB2D64" w:rsidRPr="00CB2D64" w:rsidRDefault="00CB2D64" w:rsidP="00CB2D64">
      <w:pPr>
        <w:pStyle w:val="NormalWeb"/>
        <w:numPr>
          <w:ilvl w:val="0"/>
          <w:numId w:val="3"/>
        </w:numPr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El trabajo con el director. </w:t>
      </w:r>
    </w:p>
    <w:p w14:paraId="7F95781A" w14:textId="77777777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 xml:space="preserve">EVALUACIÓN CUANTIFICABLE: </w:t>
      </w:r>
    </w:p>
    <w:p w14:paraId="242D7449" w14:textId="78F4886C" w:rsidR="00CB2D64" w:rsidRPr="00CB2D64" w:rsidRDefault="00CB2D64" w:rsidP="00485603">
      <w:pPr>
        <w:pStyle w:val="NormalWeb"/>
        <w:shd w:val="clear" w:color="auto" w:fill="FFFFFF"/>
        <w:ind w:left="720"/>
        <w:contextualSpacing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Asistencia, </w:t>
      </w:r>
      <w:r w:rsidR="00150431" w:rsidRPr="00CB2D64">
        <w:rPr>
          <w:rFonts w:ascii="Garamond" w:eastAsia="Garamond" w:hAnsi="Garamond"/>
          <w:lang w:val="es-ES"/>
        </w:rPr>
        <w:t>participación</w:t>
      </w:r>
      <w:r w:rsidRPr="00CB2D64">
        <w:rPr>
          <w:rFonts w:ascii="Garamond" w:eastAsia="Garamond" w:hAnsi="Garamond"/>
          <w:lang w:val="es-ES"/>
        </w:rPr>
        <w:t xml:space="preserve"> y tareas - 20% </w:t>
      </w:r>
    </w:p>
    <w:p w14:paraId="77CDCD9D" w14:textId="500067D0" w:rsidR="00CB2D64" w:rsidRPr="00150431" w:rsidRDefault="00150431" w:rsidP="00485603">
      <w:pPr>
        <w:pStyle w:val="NormalWeb"/>
        <w:shd w:val="clear" w:color="auto" w:fill="FFFFFF"/>
        <w:ind w:left="720"/>
        <w:contextualSpacing/>
        <w:rPr>
          <w:rFonts w:ascii="Garamond" w:eastAsia="Garamond" w:hAnsi="Garamond"/>
          <w:lang w:val="es-ES"/>
        </w:rPr>
      </w:pPr>
      <w:r w:rsidRPr="00150431">
        <w:rPr>
          <w:rFonts w:ascii="Garamond" w:eastAsia="Garamond" w:hAnsi="Garamond"/>
          <w:lang w:val="es-ES"/>
        </w:rPr>
        <w:t>Presentación</w:t>
      </w:r>
      <w:r w:rsidR="00CB2D64" w:rsidRPr="00150431">
        <w:rPr>
          <w:rFonts w:ascii="Garamond" w:eastAsia="Garamond" w:hAnsi="Garamond"/>
          <w:lang w:val="es-ES"/>
        </w:rPr>
        <w:t xml:space="preserve"> de escenas:</w:t>
      </w:r>
    </w:p>
    <w:p w14:paraId="2D560A6E" w14:textId="77777777" w:rsidR="00CB2D64" w:rsidRPr="00CB2D64" w:rsidRDefault="00CB2D64" w:rsidP="00485603">
      <w:pPr>
        <w:pStyle w:val="NormalWeb"/>
        <w:shd w:val="clear" w:color="auto" w:fill="FFFFFF"/>
        <w:ind w:left="720"/>
        <w:contextualSpacing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Escena I-20% </w:t>
      </w:r>
    </w:p>
    <w:p w14:paraId="58DAE451" w14:textId="77777777" w:rsidR="00CB2D64" w:rsidRPr="00CB2D64" w:rsidRDefault="00CB2D64" w:rsidP="00485603">
      <w:pPr>
        <w:pStyle w:val="NormalWeb"/>
        <w:shd w:val="clear" w:color="auto" w:fill="FFFFFF"/>
        <w:ind w:left="720"/>
        <w:contextualSpacing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Escena II- 20% </w:t>
      </w:r>
    </w:p>
    <w:p w14:paraId="6075E6C4" w14:textId="77777777" w:rsidR="00CB2D64" w:rsidRPr="00CB2D64" w:rsidRDefault="00CB2D64" w:rsidP="00485603">
      <w:pPr>
        <w:pStyle w:val="NormalWeb"/>
        <w:shd w:val="clear" w:color="auto" w:fill="FFFFFF"/>
        <w:ind w:left="720"/>
        <w:contextualSpacing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Escena Final-30% </w:t>
      </w:r>
    </w:p>
    <w:p w14:paraId="2622EA43" w14:textId="77777777" w:rsidR="00CB2D64" w:rsidRPr="00CB2D64" w:rsidRDefault="00CB2D64" w:rsidP="00485603">
      <w:pPr>
        <w:pStyle w:val="NormalWeb"/>
        <w:shd w:val="clear" w:color="auto" w:fill="FFFFFF"/>
        <w:ind w:left="720"/>
        <w:contextualSpacing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TOTAL 100% </w:t>
      </w:r>
    </w:p>
    <w:p w14:paraId="2481C5E3" w14:textId="1F4467F9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 xml:space="preserve">*Se </w:t>
      </w:r>
      <w:r w:rsidR="00150431" w:rsidRPr="00CB2D64">
        <w:rPr>
          <w:rFonts w:ascii="Garamond" w:eastAsia="Garamond" w:hAnsi="Garamond"/>
          <w:b/>
          <w:bCs/>
          <w:lang w:val="es-ES"/>
        </w:rPr>
        <w:t>asignarán</w:t>
      </w:r>
      <w:r w:rsidRPr="00CB2D64">
        <w:rPr>
          <w:rFonts w:ascii="Garamond" w:eastAsia="Garamond" w:hAnsi="Garamond"/>
          <w:b/>
          <w:bCs/>
          <w:lang w:val="es-ES"/>
        </w:rPr>
        <w:t xml:space="preserve"> otras tareas, lecturas y </w:t>
      </w:r>
      <w:r w:rsidR="00150431" w:rsidRPr="00CB2D64">
        <w:rPr>
          <w:rFonts w:ascii="Garamond" w:eastAsia="Garamond" w:hAnsi="Garamond"/>
          <w:b/>
          <w:bCs/>
          <w:lang w:val="es-ES"/>
        </w:rPr>
        <w:t>películas</w:t>
      </w:r>
      <w:r w:rsidRPr="00CB2D64">
        <w:rPr>
          <w:rFonts w:ascii="Garamond" w:eastAsia="Garamond" w:hAnsi="Garamond"/>
          <w:b/>
          <w:bCs/>
          <w:lang w:val="es-ES"/>
        </w:rPr>
        <w:t xml:space="preserve"> para discutir en clase </w:t>
      </w:r>
      <w:r w:rsidR="00150431" w:rsidRPr="00CB2D64">
        <w:rPr>
          <w:rFonts w:ascii="Garamond" w:eastAsia="Garamond" w:hAnsi="Garamond"/>
          <w:b/>
          <w:bCs/>
          <w:lang w:val="es-ES"/>
        </w:rPr>
        <w:t>según</w:t>
      </w:r>
      <w:r w:rsidRPr="00CB2D64">
        <w:rPr>
          <w:rFonts w:ascii="Garamond" w:eastAsia="Garamond" w:hAnsi="Garamond"/>
          <w:b/>
          <w:bCs/>
          <w:lang w:val="es-ES"/>
        </w:rPr>
        <w:t xml:space="preserve"> la necesidad del curso. </w:t>
      </w:r>
    </w:p>
    <w:p w14:paraId="35F32437" w14:textId="482EC1B1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b/>
          <w:bCs/>
          <w:lang w:val="es-ES"/>
        </w:rPr>
        <w:t>BIBLIOGRAFÍA</w:t>
      </w:r>
      <w:r w:rsidRPr="00CB2D64">
        <w:rPr>
          <w:rFonts w:ascii="Garamond" w:eastAsia="Garamond" w:hAnsi="Garamond"/>
          <w:lang w:val="es-ES"/>
        </w:rPr>
        <w:t>:</w:t>
      </w:r>
    </w:p>
    <w:p w14:paraId="118A747E" w14:textId="7E26FB5F" w:rsidR="00CB2D64" w:rsidRPr="00CB2D64" w:rsidRDefault="00CB2D64" w:rsidP="008C024B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proofErr w:type="spellStart"/>
      <w:r w:rsidRPr="00CB2D64">
        <w:rPr>
          <w:rFonts w:ascii="Garamond" w:eastAsia="Garamond" w:hAnsi="Garamond"/>
          <w:lang w:val="es-ES"/>
        </w:rPr>
        <w:t>Artaud</w:t>
      </w:r>
      <w:proofErr w:type="spellEnd"/>
      <w:r w:rsidRPr="00CB2D64">
        <w:rPr>
          <w:rFonts w:ascii="Garamond" w:eastAsia="Garamond" w:hAnsi="Garamond"/>
          <w:lang w:val="es-ES"/>
        </w:rPr>
        <w:t xml:space="preserve">, </w:t>
      </w:r>
      <w:proofErr w:type="spellStart"/>
      <w:r w:rsidRPr="00CB2D64">
        <w:rPr>
          <w:rFonts w:ascii="Garamond" w:eastAsia="Garamond" w:hAnsi="Garamond"/>
          <w:lang w:val="es-ES"/>
        </w:rPr>
        <w:t>Antonin</w:t>
      </w:r>
      <w:proofErr w:type="spellEnd"/>
      <w:r w:rsidRPr="00CB2D64">
        <w:rPr>
          <w:rFonts w:ascii="Garamond" w:eastAsia="Garamond" w:hAnsi="Garamond"/>
          <w:lang w:val="es-ES"/>
        </w:rPr>
        <w:t xml:space="preserve">, </w:t>
      </w:r>
      <w:r w:rsidRPr="00485603">
        <w:rPr>
          <w:rFonts w:ascii="Garamond" w:eastAsia="Garamond" w:hAnsi="Garamond"/>
          <w:i/>
          <w:iCs/>
          <w:lang w:val="es-ES"/>
        </w:rPr>
        <w:t>El teatro y su doble</w:t>
      </w:r>
      <w:r w:rsidRPr="00CB2D64">
        <w:rPr>
          <w:rFonts w:ascii="Garamond" w:eastAsia="Garamond" w:hAnsi="Garamond"/>
          <w:lang w:val="es-ES"/>
        </w:rPr>
        <w:t xml:space="preserve">. Ediciones Pocket </w:t>
      </w:r>
      <w:proofErr w:type="spellStart"/>
      <w:r w:rsidRPr="00CB2D64">
        <w:rPr>
          <w:rFonts w:ascii="Garamond" w:eastAsia="Garamond" w:hAnsi="Garamond"/>
          <w:lang w:val="es-ES"/>
        </w:rPr>
        <w:t>Edhasa</w:t>
      </w:r>
      <w:proofErr w:type="spellEnd"/>
      <w:r w:rsidR="008C024B">
        <w:rPr>
          <w:rFonts w:ascii="Garamond" w:eastAsia="Garamond" w:hAnsi="Garamond"/>
          <w:lang w:val="es-ES"/>
        </w:rPr>
        <w:t>.</w:t>
      </w:r>
    </w:p>
    <w:p w14:paraId="5CFE239E" w14:textId="4BB28078" w:rsidR="00485603" w:rsidRPr="00CB2D64" w:rsidRDefault="00485603" w:rsidP="00485603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proofErr w:type="spellStart"/>
      <w:r w:rsidRPr="00CB2D64">
        <w:rPr>
          <w:rFonts w:ascii="Garamond" w:eastAsia="Garamond" w:hAnsi="Garamond"/>
          <w:lang w:val="es-ES"/>
        </w:rPr>
        <w:t>Bentley</w:t>
      </w:r>
      <w:proofErr w:type="spellEnd"/>
      <w:r w:rsidRPr="00CB2D64">
        <w:rPr>
          <w:rFonts w:ascii="Garamond" w:eastAsia="Garamond" w:hAnsi="Garamond"/>
          <w:lang w:val="es-ES"/>
        </w:rPr>
        <w:t xml:space="preserve">, Eric (1998) </w:t>
      </w:r>
      <w:r w:rsidRPr="00485603">
        <w:rPr>
          <w:rFonts w:ascii="Garamond" w:eastAsia="Garamond" w:hAnsi="Garamond"/>
          <w:i/>
          <w:iCs/>
          <w:lang w:val="es-ES"/>
        </w:rPr>
        <w:t>La vida del drama</w:t>
      </w:r>
      <w:r w:rsidRPr="00CB2D64">
        <w:rPr>
          <w:rFonts w:ascii="Garamond" w:eastAsia="Garamond" w:hAnsi="Garamond"/>
          <w:lang w:val="es-ES"/>
        </w:rPr>
        <w:t xml:space="preserve">. </w:t>
      </w:r>
      <w:r w:rsidR="008C024B" w:rsidRPr="00CB2D64">
        <w:rPr>
          <w:rFonts w:ascii="Garamond" w:eastAsia="Garamond" w:hAnsi="Garamond"/>
          <w:lang w:val="es-ES"/>
        </w:rPr>
        <w:t>Paidós</w:t>
      </w:r>
      <w:r w:rsidRPr="00CB2D64">
        <w:rPr>
          <w:rFonts w:ascii="Garamond" w:eastAsia="Garamond" w:hAnsi="Garamond"/>
          <w:lang w:val="es-ES"/>
        </w:rPr>
        <w:t xml:space="preserve"> Studio, Ediciones </w:t>
      </w:r>
      <w:r w:rsidR="008C024B" w:rsidRPr="00CB2D64">
        <w:rPr>
          <w:rFonts w:ascii="Garamond" w:eastAsia="Garamond" w:hAnsi="Garamond"/>
          <w:lang w:val="es-ES"/>
        </w:rPr>
        <w:t>Paidós</w:t>
      </w:r>
      <w:r w:rsidRPr="00CB2D64">
        <w:rPr>
          <w:rFonts w:ascii="Garamond" w:eastAsia="Garamond" w:hAnsi="Garamond"/>
          <w:lang w:val="es-ES"/>
        </w:rPr>
        <w:t xml:space="preserve"> Mexicana. </w:t>
      </w:r>
      <w:proofErr w:type="spellStart"/>
      <w:r w:rsidRPr="00CB2D64">
        <w:rPr>
          <w:rFonts w:ascii="Garamond" w:eastAsia="Garamond" w:hAnsi="Garamond"/>
          <w:lang w:val="es-ES"/>
        </w:rPr>
        <w:t>Mexico</w:t>
      </w:r>
      <w:proofErr w:type="spellEnd"/>
      <w:r w:rsidRPr="00CB2D64">
        <w:rPr>
          <w:rFonts w:ascii="Garamond" w:eastAsia="Garamond" w:hAnsi="Garamond"/>
          <w:lang w:val="es-ES"/>
        </w:rPr>
        <w:t xml:space="preserve">, D. F. </w:t>
      </w:r>
    </w:p>
    <w:p w14:paraId="23C57BD6" w14:textId="23418DF7" w:rsidR="00485603" w:rsidRPr="00CB2D64" w:rsidRDefault="00485603" w:rsidP="00485603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Bergman, Ingmar (2007) </w:t>
      </w:r>
      <w:r w:rsidR="008C024B" w:rsidRPr="00485603">
        <w:rPr>
          <w:rFonts w:ascii="Garamond" w:eastAsia="Garamond" w:hAnsi="Garamond"/>
          <w:i/>
          <w:iCs/>
          <w:lang w:val="es-ES"/>
        </w:rPr>
        <w:t>Imágenes</w:t>
      </w:r>
      <w:r w:rsidRPr="00CB2D64">
        <w:rPr>
          <w:rFonts w:ascii="Garamond" w:eastAsia="Garamond" w:hAnsi="Garamond"/>
          <w:lang w:val="es-ES"/>
        </w:rPr>
        <w:t xml:space="preserve">. </w:t>
      </w:r>
      <w:r w:rsidR="008C024B" w:rsidRPr="00CB2D64">
        <w:rPr>
          <w:rFonts w:ascii="Garamond" w:eastAsia="Garamond" w:hAnsi="Garamond"/>
          <w:lang w:val="es-ES"/>
        </w:rPr>
        <w:t>Fábula</w:t>
      </w:r>
      <w:r w:rsidRPr="00CB2D64">
        <w:rPr>
          <w:rFonts w:ascii="Garamond" w:eastAsia="Garamond" w:hAnsi="Garamond"/>
          <w:lang w:val="es-ES"/>
        </w:rPr>
        <w:t xml:space="preserve"> Tus </w:t>
      </w:r>
      <w:proofErr w:type="spellStart"/>
      <w:r w:rsidRPr="00CB2D64">
        <w:rPr>
          <w:rFonts w:ascii="Garamond" w:eastAsia="Garamond" w:hAnsi="Garamond"/>
          <w:lang w:val="es-ES"/>
        </w:rPr>
        <w:t>Quets</w:t>
      </w:r>
      <w:proofErr w:type="spellEnd"/>
      <w:r w:rsidRPr="00CB2D64">
        <w:rPr>
          <w:rFonts w:ascii="Garamond" w:eastAsia="Garamond" w:hAnsi="Garamond"/>
          <w:lang w:val="es-ES"/>
        </w:rPr>
        <w:t xml:space="preserve"> Editores, </w:t>
      </w:r>
      <w:proofErr w:type="spellStart"/>
      <w:r w:rsidRPr="00CB2D64">
        <w:rPr>
          <w:rFonts w:ascii="Garamond" w:eastAsia="Garamond" w:hAnsi="Garamond"/>
          <w:lang w:val="es-ES"/>
        </w:rPr>
        <w:t>España</w:t>
      </w:r>
      <w:proofErr w:type="spellEnd"/>
      <w:r w:rsidRPr="00CB2D64">
        <w:rPr>
          <w:rFonts w:ascii="Garamond" w:eastAsia="Garamond" w:hAnsi="Garamond"/>
          <w:lang w:val="es-ES"/>
        </w:rPr>
        <w:t xml:space="preserve"> </w:t>
      </w:r>
    </w:p>
    <w:p w14:paraId="30800E72" w14:textId="77777777" w:rsidR="008C024B" w:rsidRDefault="008C024B" w:rsidP="00485603">
      <w:pPr>
        <w:pStyle w:val="NormalWeb"/>
        <w:shd w:val="clear" w:color="auto" w:fill="FFFFFF"/>
        <w:rPr>
          <w:rFonts w:ascii="Garamond" w:eastAsia="Garamond" w:hAnsi="Garamond"/>
        </w:rPr>
      </w:pPr>
      <w:r w:rsidRPr="008C024B">
        <w:rPr>
          <w:rFonts w:ascii="Garamond" w:eastAsia="Garamond" w:hAnsi="Garamond"/>
        </w:rPr>
        <w:t xml:space="preserve">Bordwell, David &amp; Thompson, Kristin (2003) Arte </w:t>
      </w:r>
      <w:proofErr w:type="spellStart"/>
      <w:r w:rsidRPr="008C024B">
        <w:rPr>
          <w:rFonts w:ascii="Garamond" w:eastAsia="Garamond" w:hAnsi="Garamond"/>
        </w:rPr>
        <w:t>Cinematográfico</w:t>
      </w:r>
      <w:proofErr w:type="spellEnd"/>
      <w:r w:rsidRPr="008C024B">
        <w:rPr>
          <w:rFonts w:ascii="Garamond" w:eastAsia="Garamond" w:hAnsi="Garamond"/>
        </w:rPr>
        <w:t>.</w:t>
      </w:r>
    </w:p>
    <w:p w14:paraId="6A2C73C4" w14:textId="7066BD7B" w:rsidR="00485603" w:rsidRPr="00CB2D64" w:rsidRDefault="00485603" w:rsidP="00485603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8C024B">
        <w:rPr>
          <w:rFonts w:ascii="Garamond" w:eastAsia="Garamond" w:hAnsi="Garamond"/>
        </w:rPr>
        <w:t xml:space="preserve">Brook, Peter. </w:t>
      </w:r>
      <w:r w:rsidRPr="00CB2D64">
        <w:rPr>
          <w:rFonts w:ascii="Garamond" w:eastAsia="Garamond" w:hAnsi="Garamond"/>
          <w:lang w:val="es-ES"/>
        </w:rPr>
        <w:t xml:space="preserve">(1986) </w:t>
      </w:r>
      <w:r w:rsidRPr="00485603">
        <w:rPr>
          <w:rFonts w:ascii="Garamond" w:eastAsia="Garamond" w:hAnsi="Garamond"/>
          <w:i/>
          <w:iCs/>
          <w:lang w:val="es-ES"/>
        </w:rPr>
        <w:t xml:space="preserve">El espacio </w:t>
      </w:r>
      <w:proofErr w:type="spellStart"/>
      <w:r w:rsidRPr="00485603">
        <w:rPr>
          <w:rFonts w:ascii="Garamond" w:eastAsia="Garamond" w:hAnsi="Garamond"/>
          <w:i/>
          <w:iCs/>
          <w:lang w:val="es-ES"/>
        </w:rPr>
        <w:t>vacío</w:t>
      </w:r>
      <w:proofErr w:type="spellEnd"/>
      <w:r w:rsidRPr="00CB2D64">
        <w:rPr>
          <w:rFonts w:ascii="Garamond" w:eastAsia="Garamond" w:hAnsi="Garamond"/>
          <w:lang w:val="es-ES"/>
        </w:rPr>
        <w:t xml:space="preserve">. Editorial Nexos, Barcelona, </w:t>
      </w:r>
      <w:proofErr w:type="spellStart"/>
      <w:r w:rsidRPr="00CB2D64">
        <w:rPr>
          <w:rFonts w:ascii="Garamond" w:eastAsia="Garamond" w:hAnsi="Garamond"/>
          <w:lang w:val="es-ES"/>
        </w:rPr>
        <w:t>España</w:t>
      </w:r>
      <w:proofErr w:type="spellEnd"/>
      <w:r w:rsidRPr="00CB2D64">
        <w:rPr>
          <w:rFonts w:ascii="Garamond" w:eastAsia="Garamond" w:hAnsi="Garamond"/>
          <w:lang w:val="es-ES"/>
        </w:rPr>
        <w:t xml:space="preserve">. (1994) La puerta abierta. Editorial Alba, Barcelona, </w:t>
      </w:r>
      <w:proofErr w:type="spellStart"/>
      <w:r w:rsidRPr="00CB2D64">
        <w:rPr>
          <w:rFonts w:ascii="Garamond" w:eastAsia="Garamond" w:hAnsi="Garamond"/>
          <w:lang w:val="es-ES"/>
        </w:rPr>
        <w:t>España</w:t>
      </w:r>
      <w:proofErr w:type="spellEnd"/>
      <w:r w:rsidRPr="00CB2D64">
        <w:rPr>
          <w:rFonts w:ascii="Garamond" w:eastAsia="Garamond" w:hAnsi="Garamond"/>
          <w:lang w:val="es-ES"/>
        </w:rPr>
        <w:t xml:space="preserve">. </w:t>
      </w:r>
    </w:p>
    <w:p w14:paraId="76000198" w14:textId="77777777" w:rsidR="008C024B" w:rsidRPr="00485603" w:rsidRDefault="008C024B" w:rsidP="008C024B">
      <w:pPr>
        <w:pStyle w:val="NormalWeb"/>
        <w:shd w:val="clear" w:color="auto" w:fill="FFFFFF"/>
        <w:rPr>
          <w:rFonts w:ascii="Garamond" w:eastAsia="Garamond" w:hAnsi="Garamond"/>
        </w:rPr>
      </w:pPr>
      <w:r w:rsidRPr="00485603">
        <w:rPr>
          <w:rFonts w:ascii="Garamond" w:eastAsia="Garamond" w:hAnsi="Garamond"/>
        </w:rPr>
        <w:lastRenderedPageBreak/>
        <w:t xml:space="preserve">Campbell, Joseph (1973) </w:t>
      </w:r>
      <w:r w:rsidRPr="00485603">
        <w:rPr>
          <w:rFonts w:ascii="Garamond" w:eastAsia="Garamond" w:hAnsi="Garamond"/>
          <w:i/>
          <w:iCs/>
        </w:rPr>
        <w:t xml:space="preserve">The Hero </w:t>
      </w:r>
      <w:proofErr w:type="gramStart"/>
      <w:r w:rsidRPr="00485603">
        <w:rPr>
          <w:rFonts w:ascii="Garamond" w:eastAsia="Garamond" w:hAnsi="Garamond"/>
          <w:i/>
          <w:iCs/>
        </w:rPr>
        <w:t>With</w:t>
      </w:r>
      <w:proofErr w:type="gramEnd"/>
      <w:r w:rsidRPr="00485603">
        <w:rPr>
          <w:rFonts w:ascii="Garamond" w:eastAsia="Garamond" w:hAnsi="Garamond"/>
          <w:i/>
          <w:iCs/>
        </w:rPr>
        <w:t xml:space="preserve"> A Thousand Faces</w:t>
      </w:r>
      <w:r w:rsidRPr="00485603">
        <w:rPr>
          <w:rFonts w:ascii="Garamond" w:eastAsia="Garamond" w:hAnsi="Garamond"/>
        </w:rPr>
        <w:t xml:space="preserve">, </w:t>
      </w:r>
      <w:proofErr w:type="spellStart"/>
      <w:r w:rsidRPr="00485603">
        <w:rPr>
          <w:rFonts w:ascii="Garamond" w:eastAsia="Garamond" w:hAnsi="Garamond"/>
        </w:rPr>
        <w:t>Bollingen</w:t>
      </w:r>
      <w:proofErr w:type="spellEnd"/>
      <w:r w:rsidRPr="00485603">
        <w:rPr>
          <w:rFonts w:ascii="Garamond" w:eastAsia="Garamond" w:hAnsi="Garamond"/>
        </w:rPr>
        <w:t xml:space="preserve"> Series XVII Princeton University Press. </w:t>
      </w:r>
    </w:p>
    <w:p w14:paraId="5A068BD1" w14:textId="1A44A2E5" w:rsidR="00485603" w:rsidRDefault="00485603" w:rsidP="00485603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proofErr w:type="spellStart"/>
      <w:r w:rsidRPr="00CB2D64">
        <w:rPr>
          <w:rFonts w:ascii="Garamond" w:eastAsia="Garamond" w:hAnsi="Garamond"/>
          <w:lang w:val="es-ES"/>
        </w:rPr>
        <w:t>Eisenstein</w:t>
      </w:r>
      <w:proofErr w:type="spellEnd"/>
      <w:r w:rsidRPr="00CB2D64">
        <w:rPr>
          <w:rFonts w:ascii="Garamond" w:eastAsia="Garamond" w:hAnsi="Garamond"/>
          <w:lang w:val="es-ES"/>
        </w:rPr>
        <w:t xml:space="preserve">, Sergei (1997) </w:t>
      </w:r>
      <w:r w:rsidRPr="00485603">
        <w:rPr>
          <w:rFonts w:ascii="Garamond" w:eastAsia="Garamond" w:hAnsi="Garamond"/>
          <w:i/>
          <w:iCs/>
          <w:lang w:val="es-ES"/>
        </w:rPr>
        <w:t>El sentido del cine</w:t>
      </w:r>
      <w:r w:rsidRPr="00CB2D64">
        <w:rPr>
          <w:rFonts w:ascii="Garamond" w:eastAsia="Garamond" w:hAnsi="Garamond"/>
          <w:lang w:val="es-ES"/>
        </w:rPr>
        <w:t xml:space="preserve">. Ediciones Siglo XXI, </w:t>
      </w:r>
      <w:proofErr w:type="spellStart"/>
      <w:r w:rsidRPr="00CB2D64">
        <w:rPr>
          <w:rFonts w:ascii="Garamond" w:eastAsia="Garamond" w:hAnsi="Garamond"/>
          <w:lang w:val="es-ES"/>
        </w:rPr>
        <w:t>Mexico</w:t>
      </w:r>
      <w:proofErr w:type="spellEnd"/>
      <w:r w:rsidRPr="00CB2D64">
        <w:rPr>
          <w:rFonts w:ascii="Garamond" w:eastAsia="Garamond" w:hAnsi="Garamond"/>
          <w:lang w:val="es-ES"/>
        </w:rPr>
        <w:t xml:space="preserve">- </w:t>
      </w:r>
      <w:proofErr w:type="spellStart"/>
      <w:r w:rsidRPr="00CB2D64">
        <w:rPr>
          <w:rFonts w:ascii="Garamond" w:eastAsia="Garamond" w:hAnsi="Garamond"/>
          <w:lang w:val="es-ES"/>
        </w:rPr>
        <w:t>España</w:t>
      </w:r>
      <w:proofErr w:type="spellEnd"/>
      <w:r w:rsidRPr="00CB2D64">
        <w:rPr>
          <w:rFonts w:ascii="Garamond" w:eastAsia="Garamond" w:hAnsi="Garamond"/>
          <w:lang w:val="es-ES"/>
        </w:rPr>
        <w:t xml:space="preserve">. </w:t>
      </w:r>
    </w:p>
    <w:p w14:paraId="07A3C83D" w14:textId="4F53B9AA" w:rsidR="00CB2D64" w:rsidRPr="00CB2D64" w:rsidRDefault="00485603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proofErr w:type="spellStart"/>
      <w:r w:rsidRPr="00CB2D64">
        <w:rPr>
          <w:rFonts w:ascii="Garamond" w:eastAsia="Garamond" w:hAnsi="Garamond"/>
          <w:lang w:val="es-ES"/>
        </w:rPr>
        <w:t>Fo</w:t>
      </w:r>
      <w:proofErr w:type="spellEnd"/>
      <w:r w:rsidRPr="00CB2D64">
        <w:rPr>
          <w:rFonts w:ascii="Garamond" w:eastAsia="Garamond" w:hAnsi="Garamond"/>
          <w:lang w:val="es-ES"/>
        </w:rPr>
        <w:t xml:space="preserve">, </w:t>
      </w:r>
      <w:proofErr w:type="spellStart"/>
      <w:r w:rsidRPr="00CB2D64">
        <w:rPr>
          <w:rFonts w:ascii="Garamond" w:eastAsia="Garamond" w:hAnsi="Garamond"/>
          <w:lang w:val="es-ES"/>
        </w:rPr>
        <w:t>Darío</w:t>
      </w:r>
      <w:proofErr w:type="spellEnd"/>
      <w:r w:rsidRPr="00CB2D64">
        <w:rPr>
          <w:rFonts w:ascii="Garamond" w:eastAsia="Garamond" w:hAnsi="Garamond"/>
          <w:lang w:val="es-ES"/>
        </w:rPr>
        <w:t xml:space="preserve">, </w:t>
      </w:r>
      <w:r w:rsidRPr="00485603">
        <w:rPr>
          <w:rFonts w:ascii="Garamond" w:eastAsia="Garamond" w:hAnsi="Garamond"/>
          <w:i/>
          <w:iCs/>
          <w:lang w:val="es-ES"/>
        </w:rPr>
        <w:t xml:space="preserve">Manual </w:t>
      </w:r>
      <w:proofErr w:type="spellStart"/>
      <w:r w:rsidRPr="00485603">
        <w:rPr>
          <w:rFonts w:ascii="Garamond" w:eastAsia="Garamond" w:hAnsi="Garamond"/>
          <w:i/>
          <w:iCs/>
          <w:lang w:val="es-ES"/>
        </w:rPr>
        <w:t>Mínimo</w:t>
      </w:r>
      <w:proofErr w:type="spellEnd"/>
      <w:r w:rsidRPr="00485603">
        <w:rPr>
          <w:rFonts w:ascii="Garamond" w:eastAsia="Garamond" w:hAnsi="Garamond"/>
          <w:i/>
          <w:iCs/>
          <w:lang w:val="es-ES"/>
        </w:rPr>
        <w:t xml:space="preserve"> del Actor</w:t>
      </w:r>
      <w:r w:rsidRPr="00CB2D64">
        <w:rPr>
          <w:rFonts w:ascii="Garamond" w:eastAsia="Garamond" w:hAnsi="Garamond"/>
          <w:lang w:val="es-ES"/>
        </w:rPr>
        <w:t xml:space="preserve">. Ediciones </w:t>
      </w:r>
      <w:proofErr w:type="spellStart"/>
      <w:r w:rsidRPr="00CB2D64">
        <w:rPr>
          <w:rFonts w:ascii="Garamond" w:eastAsia="Garamond" w:hAnsi="Garamond"/>
          <w:lang w:val="es-ES"/>
        </w:rPr>
        <w:t>Skene</w:t>
      </w:r>
      <w:proofErr w:type="spellEnd"/>
      <w:r w:rsidRPr="00CB2D64">
        <w:rPr>
          <w:rFonts w:ascii="Garamond" w:eastAsia="Garamond" w:hAnsi="Garamond"/>
          <w:lang w:val="es-ES"/>
        </w:rPr>
        <w:t xml:space="preserve"> </w:t>
      </w:r>
      <w:r w:rsidR="00CB2D64" w:rsidRPr="00CB2D64">
        <w:rPr>
          <w:rFonts w:ascii="Garamond" w:eastAsia="Garamond" w:hAnsi="Garamond"/>
          <w:lang w:val="es-ES"/>
        </w:rPr>
        <w:t xml:space="preserve">McGraw-Hill Interamericana Editores, </w:t>
      </w:r>
      <w:proofErr w:type="spellStart"/>
      <w:r w:rsidR="00CB2D64" w:rsidRPr="00CB2D64">
        <w:rPr>
          <w:rFonts w:ascii="Garamond" w:eastAsia="Garamond" w:hAnsi="Garamond"/>
          <w:lang w:val="es-ES"/>
        </w:rPr>
        <w:t>México</w:t>
      </w:r>
      <w:proofErr w:type="spellEnd"/>
      <w:r w:rsidR="00CB2D64" w:rsidRPr="00CB2D64">
        <w:rPr>
          <w:rFonts w:ascii="Garamond" w:eastAsia="Garamond" w:hAnsi="Garamond"/>
          <w:lang w:val="es-ES"/>
        </w:rPr>
        <w:t xml:space="preserve">. </w:t>
      </w:r>
    </w:p>
    <w:p w14:paraId="20138F00" w14:textId="77777777" w:rsidR="008C024B" w:rsidRDefault="008C024B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proofErr w:type="spellStart"/>
      <w:r w:rsidRPr="00CB2D64">
        <w:rPr>
          <w:rFonts w:ascii="Garamond" w:eastAsia="Garamond" w:hAnsi="Garamond"/>
          <w:lang w:val="es-ES"/>
        </w:rPr>
        <w:t>Grotowski</w:t>
      </w:r>
      <w:proofErr w:type="spellEnd"/>
      <w:r w:rsidRPr="00CB2D64">
        <w:rPr>
          <w:rFonts w:ascii="Garamond" w:eastAsia="Garamond" w:hAnsi="Garamond"/>
          <w:lang w:val="es-ES"/>
        </w:rPr>
        <w:t xml:space="preserve">, </w:t>
      </w:r>
      <w:proofErr w:type="spellStart"/>
      <w:r w:rsidRPr="00CB2D64">
        <w:rPr>
          <w:rFonts w:ascii="Garamond" w:eastAsia="Garamond" w:hAnsi="Garamond"/>
          <w:lang w:val="es-ES"/>
        </w:rPr>
        <w:t>Jerzy</w:t>
      </w:r>
      <w:proofErr w:type="spellEnd"/>
      <w:r w:rsidRPr="00CB2D64">
        <w:rPr>
          <w:rFonts w:ascii="Garamond" w:eastAsia="Garamond" w:hAnsi="Garamond"/>
          <w:lang w:val="es-ES"/>
        </w:rPr>
        <w:t xml:space="preserve">, </w:t>
      </w:r>
      <w:r w:rsidRPr="00485603">
        <w:rPr>
          <w:rFonts w:ascii="Garamond" w:eastAsia="Garamond" w:hAnsi="Garamond"/>
          <w:i/>
          <w:iCs/>
          <w:lang w:val="es-ES"/>
        </w:rPr>
        <w:t>Hacia un teatro pobre</w:t>
      </w:r>
      <w:r w:rsidRPr="00CB2D64">
        <w:rPr>
          <w:rFonts w:ascii="Garamond" w:eastAsia="Garamond" w:hAnsi="Garamond"/>
          <w:lang w:val="es-ES"/>
        </w:rPr>
        <w:t xml:space="preserve">. Ediciones Siglo XXI </w:t>
      </w:r>
    </w:p>
    <w:p w14:paraId="655DBA8A" w14:textId="5629E3C3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r w:rsidRPr="00CB2D64">
        <w:rPr>
          <w:rFonts w:ascii="Garamond" w:eastAsia="Garamond" w:hAnsi="Garamond"/>
          <w:lang w:val="es-ES"/>
        </w:rPr>
        <w:t xml:space="preserve">Hagen, Utah. (1973) </w:t>
      </w:r>
      <w:proofErr w:type="spellStart"/>
      <w:r w:rsidRPr="00485603">
        <w:rPr>
          <w:rFonts w:ascii="Garamond" w:eastAsia="Garamond" w:hAnsi="Garamond"/>
          <w:i/>
          <w:iCs/>
          <w:lang w:val="es-ES"/>
        </w:rPr>
        <w:t>Respect</w:t>
      </w:r>
      <w:proofErr w:type="spellEnd"/>
      <w:r w:rsidRPr="00485603">
        <w:rPr>
          <w:rFonts w:ascii="Garamond" w:eastAsia="Garamond" w:hAnsi="Garamond"/>
          <w:i/>
          <w:iCs/>
          <w:lang w:val="es-ES"/>
        </w:rPr>
        <w:t xml:space="preserve"> </w:t>
      </w:r>
      <w:proofErr w:type="spellStart"/>
      <w:r w:rsidRPr="00485603">
        <w:rPr>
          <w:rFonts w:ascii="Garamond" w:eastAsia="Garamond" w:hAnsi="Garamond"/>
          <w:i/>
          <w:iCs/>
          <w:lang w:val="es-ES"/>
        </w:rPr>
        <w:t>for</w:t>
      </w:r>
      <w:proofErr w:type="spellEnd"/>
      <w:r w:rsidRPr="00485603">
        <w:rPr>
          <w:rFonts w:ascii="Garamond" w:eastAsia="Garamond" w:hAnsi="Garamond"/>
          <w:i/>
          <w:iCs/>
          <w:lang w:val="es-ES"/>
        </w:rPr>
        <w:t xml:space="preserve"> </w:t>
      </w:r>
      <w:proofErr w:type="spellStart"/>
      <w:r w:rsidRPr="00485603">
        <w:rPr>
          <w:rFonts w:ascii="Garamond" w:eastAsia="Garamond" w:hAnsi="Garamond"/>
          <w:i/>
          <w:iCs/>
          <w:lang w:val="es-ES"/>
        </w:rPr>
        <w:t>acting</w:t>
      </w:r>
      <w:proofErr w:type="spellEnd"/>
      <w:r w:rsidRPr="00CB2D64">
        <w:rPr>
          <w:rFonts w:ascii="Garamond" w:eastAsia="Garamond" w:hAnsi="Garamond"/>
          <w:lang w:val="es-ES"/>
        </w:rPr>
        <w:t xml:space="preserve">. Ed. </w:t>
      </w:r>
      <w:proofErr w:type="spellStart"/>
      <w:r w:rsidRPr="00CB2D64">
        <w:rPr>
          <w:rFonts w:ascii="Garamond" w:eastAsia="Garamond" w:hAnsi="Garamond"/>
          <w:lang w:val="es-ES"/>
        </w:rPr>
        <w:t>Collier</w:t>
      </w:r>
      <w:proofErr w:type="spellEnd"/>
      <w:r w:rsidRPr="00CB2D64">
        <w:rPr>
          <w:rFonts w:ascii="Garamond" w:eastAsia="Garamond" w:hAnsi="Garamond"/>
          <w:lang w:val="es-ES"/>
        </w:rPr>
        <w:t xml:space="preserve"> </w:t>
      </w:r>
      <w:proofErr w:type="spellStart"/>
      <w:r w:rsidRPr="00CB2D64">
        <w:rPr>
          <w:rFonts w:ascii="Garamond" w:eastAsia="Garamond" w:hAnsi="Garamond"/>
          <w:lang w:val="es-ES"/>
        </w:rPr>
        <w:t>Macmillan</w:t>
      </w:r>
      <w:proofErr w:type="spellEnd"/>
      <w:r w:rsidRPr="00CB2D64">
        <w:rPr>
          <w:rFonts w:ascii="Garamond" w:eastAsia="Garamond" w:hAnsi="Garamond"/>
          <w:lang w:val="es-ES"/>
        </w:rPr>
        <w:t>, Londres</w:t>
      </w:r>
      <w:r w:rsidRPr="00CB2D64">
        <w:rPr>
          <w:rFonts w:ascii="MS Mincho" w:eastAsia="MS Mincho" w:hAnsi="MS Mincho" w:cs="MS Mincho"/>
          <w:lang w:val="es-ES"/>
        </w:rPr>
        <w:t> </w:t>
      </w:r>
      <w:r w:rsidRPr="00CB2D64">
        <w:rPr>
          <w:rFonts w:ascii="Garamond" w:eastAsia="Garamond" w:hAnsi="Garamond"/>
          <w:lang w:val="es-ES"/>
        </w:rPr>
        <w:t xml:space="preserve"> Fundamentos, </w:t>
      </w:r>
      <w:proofErr w:type="spellStart"/>
      <w:r w:rsidRPr="00CB2D64">
        <w:rPr>
          <w:rFonts w:ascii="Garamond" w:eastAsia="Garamond" w:hAnsi="Garamond"/>
          <w:lang w:val="es-ES"/>
        </w:rPr>
        <w:t>España</w:t>
      </w:r>
      <w:proofErr w:type="spellEnd"/>
      <w:r w:rsidRPr="00CB2D64">
        <w:rPr>
          <w:rFonts w:ascii="Garamond" w:eastAsia="Garamond" w:hAnsi="Garamond"/>
          <w:lang w:val="es-ES"/>
        </w:rPr>
        <w:t xml:space="preserve">. </w:t>
      </w:r>
    </w:p>
    <w:p w14:paraId="57CA3E63" w14:textId="77777777" w:rsidR="00CB2D64" w:rsidRPr="00CB2D64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proofErr w:type="spellStart"/>
      <w:r w:rsidRPr="00CB2D64">
        <w:rPr>
          <w:rFonts w:ascii="Garamond" w:eastAsia="Garamond" w:hAnsi="Garamond"/>
          <w:lang w:val="es-ES"/>
        </w:rPr>
        <w:t>Linklater</w:t>
      </w:r>
      <w:proofErr w:type="spellEnd"/>
      <w:r w:rsidRPr="00CB2D64">
        <w:rPr>
          <w:rFonts w:ascii="Garamond" w:eastAsia="Garamond" w:hAnsi="Garamond"/>
          <w:lang w:val="es-ES"/>
        </w:rPr>
        <w:t xml:space="preserve">, </w:t>
      </w:r>
      <w:proofErr w:type="spellStart"/>
      <w:r w:rsidRPr="00CB2D64">
        <w:rPr>
          <w:rFonts w:ascii="Garamond" w:eastAsia="Garamond" w:hAnsi="Garamond"/>
          <w:lang w:val="es-ES"/>
        </w:rPr>
        <w:t>Kristin</w:t>
      </w:r>
      <w:proofErr w:type="spellEnd"/>
      <w:r w:rsidRPr="00CB2D64">
        <w:rPr>
          <w:rFonts w:ascii="Garamond" w:eastAsia="Garamond" w:hAnsi="Garamond"/>
          <w:lang w:val="es-ES"/>
        </w:rPr>
        <w:t xml:space="preserve">. (1976) </w:t>
      </w:r>
      <w:proofErr w:type="spellStart"/>
      <w:r w:rsidRPr="00485603">
        <w:rPr>
          <w:rFonts w:ascii="Garamond" w:eastAsia="Garamond" w:hAnsi="Garamond"/>
          <w:i/>
          <w:iCs/>
          <w:lang w:val="es-ES"/>
        </w:rPr>
        <w:t>Freeing</w:t>
      </w:r>
      <w:proofErr w:type="spellEnd"/>
      <w:r w:rsidRPr="00485603">
        <w:rPr>
          <w:rFonts w:ascii="Garamond" w:eastAsia="Garamond" w:hAnsi="Garamond"/>
          <w:i/>
          <w:iCs/>
          <w:lang w:val="es-ES"/>
        </w:rPr>
        <w:t xml:space="preserve"> </w:t>
      </w:r>
      <w:proofErr w:type="spellStart"/>
      <w:r w:rsidRPr="00485603">
        <w:rPr>
          <w:rFonts w:ascii="Garamond" w:eastAsia="Garamond" w:hAnsi="Garamond"/>
          <w:i/>
          <w:iCs/>
          <w:lang w:val="es-ES"/>
        </w:rPr>
        <w:t>the</w:t>
      </w:r>
      <w:proofErr w:type="spellEnd"/>
      <w:r w:rsidRPr="00485603">
        <w:rPr>
          <w:rFonts w:ascii="Garamond" w:eastAsia="Garamond" w:hAnsi="Garamond"/>
          <w:i/>
          <w:iCs/>
          <w:lang w:val="es-ES"/>
        </w:rPr>
        <w:t xml:space="preserve"> natural </w:t>
      </w:r>
      <w:proofErr w:type="spellStart"/>
      <w:r w:rsidRPr="00485603">
        <w:rPr>
          <w:rFonts w:ascii="Garamond" w:eastAsia="Garamond" w:hAnsi="Garamond"/>
          <w:i/>
          <w:iCs/>
          <w:lang w:val="es-ES"/>
        </w:rPr>
        <w:t>voice</w:t>
      </w:r>
      <w:proofErr w:type="spellEnd"/>
      <w:r w:rsidRPr="00CB2D64">
        <w:rPr>
          <w:rFonts w:ascii="Garamond" w:eastAsia="Garamond" w:hAnsi="Garamond"/>
          <w:lang w:val="es-ES"/>
        </w:rPr>
        <w:t xml:space="preserve">. Drama Book </w:t>
      </w:r>
      <w:proofErr w:type="spellStart"/>
      <w:r w:rsidRPr="00CB2D64">
        <w:rPr>
          <w:rFonts w:ascii="Garamond" w:eastAsia="Garamond" w:hAnsi="Garamond"/>
          <w:lang w:val="es-ES"/>
        </w:rPr>
        <w:t>Publishers</w:t>
      </w:r>
      <w:proofErr w:type="spellEnd"/>
      <w:r w:rsidRPr="00CB2D64">
        <w:rPr>
          <w:rFonts w:ascii="Garamond" w:eastAsia="Garamond" w:hAnsi="Garamond"/>
          <w:lang w:val="es-ES"/>
        </w:rPr>
        <w:t xml:space="preserve">, New York. </w:t>
      </w:r>
    </w:p>
    <w:p w14:paraId="36B44F64" w14:textId="77777777" w:rsidR="008C024B" w:rsidRPr="008C024B" w:rsidRDefault="008C024B" w:rsidP="008C024B">
      <w:pPr>
        <w:pStyle w:val="NormalWeb"/>
        <w:shd w:val="clear" w:color="auto" w:fill="FFFFFF"/>
        <w:rPr>
          <w:rFonts w:ascii="Garamond" w:eastAsia="Garamond" w:hAnsi="Garamond"/>
        </w:rPr>
      </w:pPr>
      <w:r w:rsidRPr="008C024B">
        <w:rPr>
          <w:rFonts w:ascii="Garamond" w:eastAsia="Garamond" w:hAnsi="Garamond"/>
        </w:rPr>
        <w:t xml:space="preserve">Ryan, James (2000) </w:t>
      </w:r>
      <w:r w:rsidRPr="008C024B">
        <w:rPr>
          <w:rFonts w:ascii="Garamond" w:eastAsia="Garamond" w:hAnsi="Garamond"/>
          <w:i/>
          <w:iCs/>
        </w:rPr>
        <w:t xml:space="preserve">Screenwriting </w:t>
      </w:r>
      <w:proofErr w:type="gramStart"/>
      <w:r w:rsidRPr="008C024B">
        <w:rPr>
          <w:rFonts w:ascii="Garamond" w:eastAsia="Garamond" w:hAnsi="Garamond"/>
          <w:i/>
          <w:iCs/>
        </w:rPr>
        <w:t>From</w:t>
      </w:r>
      <w:proofErr w:type="gramEnd"/>
      <w:r w:rsidRPr="008C024B">
        <w:rPr>
          <w:rFonts w:ascii="Garamond" w:eastAsia="Garamond" w:hAnsi="Garamond"/>
          <w:i/>
          <w:iCs/>
        </w:rPr>
        <w:t xml:space="preserve"> The Heart</w:t>
      </w:r>
      <w:r w:rsidRPr="008C024B">
        <w:rPr>
          <w:rFonts w:ascii="Garamond" w:eastAsia="Garamond" w:hAnsi="Garamond"/>
        </w:rPr>
        <w:t>, Billboard Books, New York.</w:t>
      </w:r>
    </w:p>
    <w:p w14:paraId="2108A44C" w14:textId="77777777" w:rsidR="008C024B" w:rsidRDefault="00CB2D64" w:rsidP="00CB2D64">
      <w:pPr>
        <w:pStyle w:val="NormalWeb"/>
        <w:shd w:val="clear" w:color="auto" w:fill="FFFFFF"/>
        <w:rPr>
          <w:rFonts w:ascii="Garamond" w:eastAsia="Garamond" w:hAnsi="Garamond"/>
          <w:lang w:val="es-ES"/>
        </w:rPr>
      </w:pPr>
      <w:proofErr w:type="spellStart"/>
      <w:r w:rsidRPr="00CB2D64">
        <w:rPr>
          <w:rFonts w:ascii="Garamond" w:eastAsia="Garamond" w:hAnsi="Garamond"/>
          <w:lang w:val="es-ES"/>
        </w:rPr>
        <w:t>Stanislavski</w:t>
      </w:r>
      <w:proofErr w:type="spellEnd"/>
      <w:r w:rsidRPr="00CB2D64">
        <w:rPr>
          <w:rFonts w:ascii="Garamond" w:eastAsia="Garamond" w:hAnsi="Garamond"/>
          <w:lang w:val="es-ES"/>
        </w:rPr>
        <w:t xml:space="preserve">, </w:t>
      </w:r>
      <w:proofErr w:type="spellStart"/>
      <w:r w:rsidRPr="00CB2D64">
        <w:rPr>
          <w:rFonts w:ascii="Garamond" w:eastAsia="Garamond" w:hAnsi="Garamond"/>
          <w:lang w:val="es-ES"/>
        </w:rPr>
        <w:t>Constantine</w:t>
      </w:r>
      <w:proofErr w:type="spellEnd"/>
      <w:r w:rsidRPr="00CB2D64">
        <w:rPr>
          <w:rFonts w:ascii="Garamond" w:eastAsia="Garamond" w:hAnsi="Garamond"/>
          <w:lang w:val="es-ES"/>
        </w:rPr>
        <w:t xml:space="preserve"> (1992) </w:t>
      </w:r>
      <w:r w:rsidRPr="00485603">
        <w:rPr>
          <w:rFonts w:ascii="Garamond" w:eastAsia="Garamond" w:hAnsi="Garamond"/>
          <w:i/>
          <w:iCs/>
          <w:lang w:val="es-ES"/>
        </w:rPr>
        <w:t>Un actor se prepara</w:t>
      </w:r>
      <w:r w:rsidRPr="00CB2D64">
        <w:rPr>
          <w:rFonts w:ascii="Garamond" w:eastAsia="Garamond" w:hAnsi="Garamond"/>
          <w:lang w:val="es-ES"/>
        </w:rPr>
        <w:t xml:space="preserve">. Editorial Diana, </w:t>
      </w:r>
      <w:proofErr w:type="spellStart"/>
      <w:r w:rsidRPr="00CB2D64">
        <w:rPr>
          <w:rFonts w:ascii="Garamond" w:eastAsia="Garamond" w:hAnsi="Garamond"/>
          <w:lang w:val="es-ES"/>
        </w:rPr>
        <w:t>México</w:t>
      </w:r>
      <w:proofErr w:type="spellEnd"/>
      <w:r w:rsidRPr="00CB2D64">
        <w:rPr>
          <w:rFonts w:ascii="Garamond" w:eastAsia="Garamond" w:hAnsi="Garamond"/>
          <w:lang w:val="es-ES"/>
        </w:rPr>
        <w:t xml:space="preserve">. </w:t>
      </w:r>
    </w:p>
    <w:p w14:paraId="21387C0D" w14:textId="77777777" w:rsidR="00BE5D7E" w:rsidRPr="008C024B" w:rsidRDefault="008C2C61">
      <w:pPr>
        <w:rPr>
          <w:rFonts w:ascii="Garamond" w:eastAsia="Garamond" w:hAnsi="Garamond"/>
        </w:rPr>
      </w:pPr>
    </w:p>
    <w:sectPr w:rsidR="00BE5D7E" w:rsidRPr="008C024B" w:rsidSect="00CB2D6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A42"/>
    <w:multiLevelType w:val="multilevel"/>
    <w:tmpl w:val="4246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F318C"/>
    <w:multiLevelType w:val="hybridMultilevel"/>
    <w:tmpl w:val="F4D0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BDF"/>
    <w:multiLevelType w:val="hybridMultilevel"/>
    <w:tmpl w:val="914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2C35"/>
    <w:multiLevelType w:val="hybridMultilevel"/>
    <w:tmpl w:val="948E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325"/>
    <w:multiLevelType w:val="multilevel"/>
    <w:tmpl w:val="0F62A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0138B"/>
    <w:multiLevelType w:val="multilevel"/>
    <w:tmpl w:val="FB1A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F2716"/>
    <w:multiLevelType w:val="multilevel"/>
    <w:tmpl w:val="5108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0C2AEF"/>
    <w:multiLevelType w:val="multilevel"/>
    <w:tmpl w:val="4246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42CCF"/>
    <w:multiLevelType w:val="multilevel"/>
    <w:tmpl w:val="4246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855D52"/>
    <w:multiLevelType w:val="multilevel"/>
    <w:tmpl w:val="4246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64"/>
    <w:rsid w:val="00090B8B"/>
    <w:rsid w:val="00150431"/>
    <w:rsid w:val="003A42B2"/>
    <w:rsid w:val="00454B82"/>
    <w:rsid w:val="00485603"/>
    <w:rsid w:val="005E65C5"/>
    <w:rsid w:val="00767F3F"/>
    <w:rsid w:val="008C024B"/>
    <w:rsid w:val="008C2C61"/>
    <w:rsid w:val="00A24A80"/>
    <w:rsid w:val="00B3455E"/>
    <w:rsid w:val="00B62454"/>
    <w:rsid w:val="00BA23A6"/>
    <w:rsid w:val="00BC0ED4"/>
    <w:rsid w:val="00C93853"/>
    <w:rsid w:val="00C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3A2D"/>
  <w14:defaultImageDpi w14:val="32767"/>
  <w15:chartTrackingRefBased/>
  <w15:docId w15:val="{10ED4D3E-38A2-F444-9747-B09B9F75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D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2D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B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uionistas.wordpress.com/descargar-guiones/" TargetMode="External"/><Relationship Id="rId5" Type="http://schemas.openxmlformats.org/officeDocument/2006/relationships/hyperlink" Target="mailto:isel.rodriguez@u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 RODRIGUEZ CONCEPCION</dc:creator>
  <cp:keywords/>
  <dc:description/>
  <cp:lastModifiedBy>NIDIA L. RAMOS GARCIA</cp:lastModifiedBy>
  <cp:revision>2</cp:revision>
  <dcterms:created xsi:type="dcterms:W3CDTF">2020-01-31T13:09:00Z</dcterms:created>
  <dcterms:modified xsi:type="dcterms:W3CDTF">2020-01-31T13:09:00Z</dcterms:modified>
</cp:coreProperties>
</file>