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3456" w14:textId="77777777" w:rsidR="00003BD3" w:rsidRPr="00003BD3" w:rsidRDefault="00003BD3" w:rsidP="00003BD3">
      <w:pPr>
        <w:jc w:val="center"/>
        <w:rPr>
          <w:rFonts w:ascii="Cambria" w:hAnsi="Cambria"/>
          <w:b/>
          <w:lang w:val="es-ES_tradnl"/>
        </w:rPr>
      </w:pPr>
      <w:r w:rsidRPr="00003BD3">
        <w:rPr>
          <w:rFonts w:ascii="Cambria" w:hAnsi="Cambria"/>
          <w:b/>
          <w:lang w:val="es-ES_tradnl"/>
        </w:rPr>
        <w:t>Universidad de Puerto Rico</w:t>
      </w:r>
    </w:p>
    <w:p w14:paraId="5AC291A5" w14:textId="77777777" w:rsidR="00003BD3" w:rsidRPr="00003BD3" w:rsidRDefault="00003BD3" w:rsidP="00003BD3">
      <w:pPr>
        <w:jc w:val="center"/>
        <w:rPr>
          <w:rFonts w:ascii="Cambria" w:hAnsi="Cambria"/>
          <w:b/>
          <w:lang w:val="es-ES_tradnl"/>
        </w:rPr>
      </w:pPr>
      <w:r w:rsidRPr="00003BD3">
        <w:rPr>
          <w:rFonts w:ascii="Cambria" w:hAnsi="Cambria"/>
          <w:b/>
          <w:lang w:val="es-ES_tradnl"/>
        </w:rPr>
        <w:t>Recinto de Río Piedras</w:t>
      </w:r>
    </w:p>
    <w:p w14:paraId="755A4EF0" w14:textId="77777777" w:rsidR="00003BD3" w:rsidRPr="00003BD3" w:rsidRDefault="00003BD3" w:rsidP="00003BD3">
      <w:pPr>
        <w:jc w:val="center"/>
        <w:rPr>
          <w:rFonts w:ascii="Cambria" w:hAnsi="Cambria"/>
          <w:b/>
          <w:lang w:val="es-ES_tradnl"/>
        </w:rPr>
      </w:pPr>
      <w:r w:rsidRPr="00003BD3">
        <w:rPr>
          <w:rFonts w:ascii="Cambria" w:hAnsi="Cambria"/>
          <w:b/>
          <w:lang w:val="es-ES_tradnl"/>
        </w:rPr>
        <w:t>Facultad de Humanidades – Departamento de Drama</w:t>
      </w:r>
    </w:p>
    <w:p w14:paraId="249351E3" w14:textId="77777777" w:rsidR="00003BD3" w:rsidRPr="00003BD3" w:rsidRDefault="00003BD3" w:rsidP="00003BD3">
      <w:pPr>
        <w:rPr>
          <w:rFonts w:ascii="Cambria" w:hAnsi="Cambria"/>
          <w:lang w:val="es-ES_tradnl"/>
        </w:rPr>
      </w:pPr>
    </w:p>
    <w:p w14:paraId="42B93F51" w14:textId="77777777" w:rsidR="00003BD3" w:rsidRPr="00003BD3" w:rsidRDefault="00003BD3" w:rsidP="00003BD3">
      <w:pPr>
        <w:rPr>
          <w:rFonts w:ascii="Cambria" w:hAnsi="Cambria"/>
          <w:lang w:val="es-ES_tradnl"/>
        </w:rPr>
      </w:pPr>
    </w:p>
    <w:p w14:paraId="57BED5B3" w14:textId="77777777" w:rsidR="00003BD3" w:rsidRPr="00003BD3" w:rsidRDefault="00003BD3" w:rsidP="00003BD3">
      <w:pPr>
        <w:rPr>
          <w:rFonts w:ascii="Cambria" w:hAnsi="Cambria"/>
          <w:b/>
          <w:lang w:val="es-ES_tradnl"/>
        </w:rPr>
      </w:pPr>
    </w:p>
    <w:p w14:paraId="4F19149C" w14:textId="77777777" w:rsidR="00003BD3" w:rsidRPr="00003BD3" w:rsidRDefault="00003BD3" w:rsidP="00003BD3">
      <w:pPr>
        <w:rPr>
          <w:rFonts w:ascii="Cambria" w:hAnsi="Cambria"/>
          <w:lang w:val="es-ES_tradnl"/>
        </w:rPr>
      </w:pPr>
      <w:r w:rsidRPr="00003BD3">
        <w:rPr>
          <w:rFonts w:ascii="Cambria" w:hAnsi="Cambria"/>
          <w:b/>
          <w:lang w:val="es-ES_tradnl"/>
        </w:rPr>
        <w:t>Curso:</w:t>
      </w:r>
      <w:r w:rsidRPr="00003BD3">
        <w:rPr>
          <w:rFonts w:ascii="Cambria" w:hAnsi="Cambria"/>
          <w:lang w:val="es-ES_tradnl"/>
        </w:rPr>
        <w:t xml:space="preserve"> Diseño de Escenografía – </w:t>
      </w:r>
      <w:proofErr w:type="spellStart"/>
      <w:r w:rsidRPr="00003BD3">
        <w:rPr>
          <w:rFonts w:ascii="Cambria" w:hAnsi="Cambria"/>
          <w:lang w:val="es-ES_tradnl"/>
        </w:rPr>
        <w:t>Teat</w:t>
      </w:r>
      <w:proofErr w:type="spellEnd"/>
      <w:r w:rsidRPr="00003BD3">
        <w:rPr>
          <w:rFonts w:ascii="Cambria" w:hAnsi="Cambria"/>
          <w:lang w:val="es-ES_tradnl"/>
        </w:rPr>
        <w:t xml:space="preserve"> 4131</w:t>
      </w:r>
    </w:p>
    <w:p w14:paraId="103883AF" w14:textId="77777777" w:rsidR="00003BD3" w:rsidRPr="00003BD3" w:rsidRDefault="00003BD3" w:rsidP="00003BD3">
      <w:pPr>
        <w:rPr>
          <w:rFonts w:ascii="Cambria" w:hAnsi="Cambria"/>
          <w:lang w:val="es-ES_tradnl"/>
        </w:rPr>
      </w:pPr>
      <w:r w:rsidRPr="00003BD3">
        <w:rPr>
          <w:rFonts w:ascii="Cambria" w:hAnsi="Cambria"/>
          <w:b/>
          <w:lang w:val="es-ES_tradnl"/>
        </w:rPr>
        <w:t>Créditos:</w:t>
      </w:r>
      <w:r w:rsidRPr="00003BD3">
        <w:rPr>
          <w:rFonts w:ascii="Cambria" w:hAnsi="Cambria"/>
          <w:lang w:val="es-ES_tradnl"/>
        </w:rPr>
        <w:t xml:space="preserve"> 3</w:t>
      </w:r>
    </w:p>
    <w:p w14:paraId="63209056" w14:textId="77777777" w:rsidR="00003BD3" w:rsidRPr="00003BD3" w:rsidRDefault="00003BD3" w:rsidP="00003BD3">
      <w:pPr>
        <w:rPr>
          <w:rFonts w:ascii="Cambria" w:hAnsi="Cambria"/>
          <w:lang w:val="es-ES_tradnl"/>
        </w:rPr>
      </w:pPr>
      <w:r w:rsidRPr="00003BD3">
        <w:rPr>
          <w:rFonts w:ascii="Cambria" w:hAnsi="Cambria"/>
          <w:b/>
          <w:lang w:val="es-ES_tradnl"/>
        </w:rPr>
        <w:t>Horas Contacto:</w:t>
      </w:r>
      <w:r w:rsidRPr="00003BD3">
        <w:rPr>
          <w:rFonts w:ascii="Cambria" w:hAnsi="Cambria"/>
          <w:lang w:val="es-ES_tradnl"/>
        </w:rPr>
        <w:t xml:space="preserve"> Tres (3) horas semanales</w:t>
      </w:r>
    </w:p>
    <w:p w14:paraId="734E232F" w14:textId="77777777" w:rsidR="00003BD3" w:rsidRPr="00003BD3" w:rsidRDefault="00003BD3" w:rsidP="00003BD3">
      <w:pPr>
        <w:rPr>
          <w:rFonts w:ascii="Cambria" w:hAnsi="Cambria"/>
          <w:lang w:val="es-ES_tradnl"/>
        </w:rPr>
      </w:pPr>
    </w:p>
    <w:p w14:paraId="17A8AA27" w14:textId="77777777" w:rsidR="00003BD3" w:rsidRPr="00003BD3" w:rsidRDefault="00003BD3" w:rsidP="00003BD3">
      <w:pPr>
        <w:rPr>
          <w:rFonts w:ascii="Cambria" w:hAnsi="Cambria"/>
          <w:b/>
          <w:lang w:val="es-ES_tradnl"/>
        </w:rPr>
      </w:pPr>
      <w:r w:rsidRPr="00003BD3">
        <w:rPr>
          <w:rFonts w:ascii="Cambria" w:hAnsi="Cambria"/>
          <w:b/>
          <w:lang w:val="es-ES_tradnl"/>
        </w:rPr>
        <w:t>Pre-requisitos:</w:t>
      </w:r>
    </w:p>
    <w:p w14:paraId="3C94592F" w14:textId="77777777" w:rsidR="00003BD3" w:rsidRPr="00003BD3" w:rsidRDefault="00003BD3" w:rsidP="00003BD3">
      <w:pPr>
        <w:rPr>
          <w:rFonts w:ascii="Cambria" w:hAnsi="Cambria"/>
          <w:b/>
          <w:lang w:val="es-ES_tradnl"/>
        </w:rPr>
      </w:pPr>
    </w:p>
    <w:p w14:paraId="222E30B3" w14:textId="77777777" w:rsidR="00003BD3" w:rsidRPr="00003BD3" w:rsidRDefault="00003BD3" w:rsidP="00003BD3">
      <w:pPr>
        <w:rPr>
          <w:rFonts w:ascii="Cambria" w:hAnsi="Cambria"/>
          <w:lang w:val="es-ES_tradnl"/>
        </w:rPr>
      </w:pPr>
      <w:r w:rsidRPr="00003BD3">
        <w:rPr>
          <w:rFonts w:ascii="Cambria" w:hAnsi="Cambria"/>
          <w:lang w:val="es-ES_tradnl"/>
        </w:rPr>
        <w:t xml:space="preserve">Apreciación del Teatro – </w:t>
      </w:r>
      <w:proofErr w:type="spellStart"/>
      <w:r w:rsidRPr="00003BD3">
        <w:rPr>
          <w:rFonts w:ascii="Cambria" w:hAnsi="Cambria"/>
          <w:lang w:val="es-ES_tradnl"/>
        </w:rPr>
        <w:t>Teat</w:t>
      </w:r>
      <w:proofErr w:type="spellEnd"/>
      <w:r w:rsidRPr="00003BD3">
        <w:rPr>
          <w:rFonts w:ascii="Cambria" w:hAnsi="Cambria"/>
          <w:lang w:val="es-ES_tradnl"/>
        </w:rPr>
        <w:t xml:space="preserve"> 3025</w:t>
      </w:r>
    </w:p>
    <w:p w14:paraId="610F0796" w14:textId="77777777" w:rsidR="00003BD3" w:rsidRPr="00003BD3" w:rsidRDefault="00003BD3" w:rsidP="00003BD3">
      <w:pPr>
        <w:rPr>
          <w:rFonts w:ascii="Cambria" w:hAnsi="Cambria"/>
          <w:lang w:val="es-ES_tradnl"/>
        </w:rPr>
      </w:pPr>
      <w:r w:rsidRPr="00003BD3">
        <w:rPr>
          <w:rFonts w:ascii="Cambria" w:hAnsi="Cambria"/>
          <w:lang w:val="es-ES_tradnl"/>
        </w:rPr>
        <w:t xml:space="preserve">Historia del Teatro – </w:t>
      </w:r>
      <w:proofErr w:type="spellStart"/>
      <w:r w:rsidRPr="00003BD3">
        <w:rPr>
          <w:rFonts w:ascii="Cambria" w:hAnsi="Cambria"/>
          <w:lang w:val="es-ES_tradnl"/>
        </w:rPr>
        <w:t>Teat</w:t>
      </w:r>
      <w:proofErr w:type="spellEnd"/>
      <w:r w:rsidRPr="00003BD3">
        <w:rPr>
          <w:rFonts w:ascii="Cambria" w:hAnsi="Cambria"/>
          <w:lang w:val="es-ES_tradnl"/>
        </w:rPr>
        <w:t xml:space="preserve"> 3101 &amp; 3102</w:t>
      </w:r>
    </w:p>
    <w:p w14:paraId="18A2E70D" w14:textId="77777777" w:rsidR="00003BD3" w:rsidRPr="00003BD3" w:rsidRDefault="00003BD3" w:rsidP="00003BD3">
      <w:pPr>
        <w:rPr>
          <w:rFonts w:ascii="Cambria" w:hAnsi="Cambria"/>
          <w:lang w:val="es-ES_tradnl"/>
        </w:rPr>
      </w:pPr>
    </w:p>
    <w:p w14:paraId="3C86A43B" w14:textId="77777777" w:rsidR="00003BD3" w:rsidRPr="00003BD3" w:rsidRDefault="00003BD3" w:rsidP="00003BD3">
      <w:pPr>
        <w:rPr>
          <w:rFonts w:ascii="Cambria" w:hAnsi="Cambria"/>
          <w:b/>
          <w:lang w:val="es-ES_tradnl"/>
        </w:rPr>
      </w:pPr>
      <w:r w:rsidRPr="00003BD3">
        <w:rPr>
          <w:rFonts w:ascii="Cambria" w:hAnsi="Cambria"/>
          <w:b/>
          <w:lang w:val="es-ES_tradnl"/>
        </w:rPr>
        <w:t>Descripción del curso:</w:t>
      </w:r>
    </w:p>
    <w:p w14:paraId="1457425A" w14:textId="77777777" w:rsidR="00003BD3" w:rsidRPr="00003BD3" w:rsidRDefault="00003BD3" w:rsidP="00003BD3">
      <w:pPr>
        <w:rPr>
          <w:rFonts w:ascii="Cambria" w:hAnsi="Cambria"/>
          <w:b/>
          <w:lang w:val="es-ES_tradnl"/>
        </w:rPr>
      </w:pPr>
    </w:p>
    <w:p w14:paraId="72994524" w14:textId="77777777" w:rsidR="00003BD3" w:rsidRPr="00003BD3" w:rsidRDefault="00003BD3" w:rsidP="00003BD3">
      <w:pPr>
        <w:rPr>
          <w:rFonts w:ascii="Cambria" w:hAnsi="Cambria"/>
          <w:lang w:val="es-ES_tradnl"/>
        </w:rPr>
      </w:pPr>
      <w:r w:rsidRPr="00003BD3">
        <w:rPr>
          <w:rFonts w:ascii="Cambria" w:hAnsi="Cambria"/>
          <w:lang w:val="es-ES_tradnl"/>
        </w:rPr>
        <w:t>El curso comprende el estudio de la historia del arte escenográfico desde la Antigua Grecia hasta el Siglo XX.  Este estudio es complementado con los procesos de creación técnicas del arte escenográfico aplicadas al servicio de la puesta en escena.</w:t>
      </w:r>
    </w:p>
    <w:p w14:paraId="7CFE7D18" w14:textId="77777777" w:rsidR="00003BD3" w:rsidRPr="00003BD3" w:rsidRDefault="00003BD3" w:rsidP="00003BD3">
      <w:pPr>
        <w:rPr>
          <w:rFonts w:ascii="Cambria" w:hAnsi="Cambria"/>
          <w:lang w:val="es-ES_tradnl"/>
        </w:rPr>
      </w:pPr>
    </w:p>
    <w:p w14:paraId="4A120E36" w14:textId="77777777" w:rsidR="00003BD3" w:rsidRPr="00003BD3" w:rsidRDefault="00003BD3" w:rsidP="00003BD3">
      <w:pPr>
        <w:rPr>
          <w:rFonts w:ascii="Cambria" w:hAnsi="Cambria"/>
          <w:b/>
          <w:lang w:val="es-ES_tradnl"/>
        </w:rPr>
      </w:pPr>
      <w:r w:rsidRPr="00003BD3">
        <w:rPr>
          <w:rFonts w:ascii="Cambria" w:hAnsi="Cambria"/>
          <w:b/>
          <w:lang w:val="es-ES_tradnl"/>
        </w:rPr>
        <w:t>Objetivos generales:</w:t>
      </w:r>
    </w:p>
    <w:p w14:paraId="31B7F746" w14:textId="77777777" w:rsidR="00003BD3" w:rsidRPr="00003BD3" w:rsidRDefault="00003BD3" w:rsidP="00003BD3">
      <w:pPr>
        <w:rPr>
          <w:rFonts w:ascii="Cambria" w:hAnsi="Cambria"/>
          <w:lang w:val="es-ES_tradnl"/>
        </w:rPr>
      </w:pPr>
    </w:p>
    <w:p w14:paraId="7996011B" w14:textId="531AAF61" w:rsidR="00003BD3" w:rsidRDefault="00003BD3" w:rsidP="00003BD3">
      <w:pPr>
        <w:rPr>
          <w:rFonts w:ascii="Cambria" w:hAnsi="Cambria"/>
          <w:lang w:val="es-ES_tradnl"/>
        </w:rPr>
      </w:pPr>
      <w:r w:rsidRPr="00003BD3">
        <w:rPr>
          <w:rFonts w:ascii="Cambria" w:hAnsi="Cambria"/>
          <w:lang w:val="es-ES_tradnl"/>
        </w:rPr>
        <w:t>De acuerdo con esta visión general, al finalizar el curso los estudiantes estarán capacitados para:</w:t>
      </w:r>
    </w:p>
    <w:p w14:paraId="41C710C1" w14:textId="77777777" w:rsidR="00D86939" w:rsidRPr="00003BD3" w:rsidRDefault="00D86939" w:rsidP="00003BD3">
      <w:pPr>
        <w:rPr>
          <w:rFonts w:ascii="Cambria" w:hAnsi="Cambria"/>
          <w:lang w:val="es-ES_tradnl"/>
        </w:rPr>
      </w:pPr>
    </w:p>
    <w:p w14:paraId="0AB5705C" w14:textId="503D3BD1" w:rsidR="00003BD3" w:rsidRPr="00003BD3" w:rsidRDefault="00003BD3" w:rsidP="00003BD3">
      <w:pPr>
        <w:pStyle w:val="ListParagraph"/>
        <w:numPr>
          <w:ilvl w:val="0"/>
          <w:numId w:val="2"/>
        </w:numPr>
        <w:rPr>
          <w:rFonts w:ascii="Cambria" w:hAnsi="Cambria"/>
          <w:lang w:val="es-ES_tradnl"/>
        </w:rPr>
      </w:pPr>
      <w:r w:rsidRPr="00003BD3">
        <w:rPr>
          <w:rFonts w:ascii="Cambria" w:hAnsi="Cambria"/>
          <w:lang w:val="es-ES_tradnl"/>
        </w:rPr>
        <w:t xml:space="preserve">analizar y definir los diversos componentes de las distintas formas teatrales en el desarrollo del arte escenográfico y su significado en la práctica teatral contemporánea. </w:t>
      </w:r>
    </w:p>
    <w:p w14:paraId="6DA41D29" w14:textId="77777777" w:rsidR="00003BD3" w:rsidRPr="00003BD3" w:rsidRDefault="00003BD3" w:rsidP="00003BD3">
      <w:pPr>
        <w:rPr>
          <w:rFonts w:ascii="Cambria" w:hAnsi="Cambria"/>
          <w:lang w:val="es-ES_tradnl"/>
        </w:rPr>
      </w:pPr>
    </w:p>
    <w:p w14:paraId="4BFFA062" w14:textId="20151CE4" w:rsidR="00003BD3" w:rsidRPr="00003BD3" w:rsidRDefault="00003BD3" w:rsidP="00003BD3">
      <w:pPr>
        <w:pStyle w:val="ListParagraph"/>
        <w:numPr>
          <w:ilvl w:val="0"/>
          <w:numId w:val="2"/>
        </w:numPr>
        <w:rPr>
          <w:rFonts w:ascii="Cambria" w:hAnsi="Cambria"/>
          <w:lang w:val="es-ES_tradnl"/>
        </w:rPr>
      </w:pPr>
      <w:r w:rsidRPr="00003BD3">
        <w:rPr>
          <w:rFonts w:ascii="Cambria" w:hAnsi="Cambria"/>
          <w:lang w:val="es-ES_tradnl"/>
        </w:rPr>
        <w:t>desarrollar conceptos escénicos a partir del estudio, la investigación y el</w:t>
      </w:r>
      <w:r>
        <w:rPr>
          <w:rFonts w:ascii="Cambria" w:hAnsi="Cambria"/>
          <w:lang w:val="es-ES_tradnl"/>
        </w:rPr>
        <w:t xml:space="preserve"> </w:t>
      </w:r>
      <w:r w:rsidRPr="00003BD3">
        <w:rPr>
          <w:rFonts w:ascii="Cambria" w:hAnsi="Cambria"/>
          <w:lang w:val="es-ES_tradnl"/>
        </w:rPr>
        <w:t>análisis de un texto dramático.</w:t>
      </w:r>
    </w:p>
    <w:p w14:paraId="28B8BE6C" w14:textId="77777777" w:rsidR="00003BD3" w:rsidRPr="00003BD3" w:rsidRDefault="00003BD3" w:rsidP="00003BD3">
      <w:pPr>
        <w:rPr>
          <w:rFonts w:ascii="Cambria" w:hAnsi="Cambria"/>
          <w:lang w:val="es-ES_tradnl"/>
        </w:rPr>
      </w:pPr>
    </w:p>
    <w:p w14:paraId="526E0183" w14:textId="623F95C3" w:rsidR="00003BD3" w:rsidRPr="00003BD3" w:rsidRDefault="00003BD3" w:rsidP="00003BD3">
      <w:pPr>
        <w:pStyle w:val="ListParagraph"/>
        <w:numPr>
          <w:ilvl w:val="0"/>
          <w:numId w:val="2"/>
        </w:numPr>
        <w:rPr>
          <w:rFonts w:ascii="Cambria" w:hAnsi="Cambria"/>
          <w:lang w:val="es-ES_tradnl"/>
        </w:rPr>
      </w:pPr>
      <w:r w:rsidRPr="00003BD3">
        <w:rPr>
          <w:rFonts w:ascii="Cambria" w:hAnsi="Cambria"/>
          <w:lang w:val="es-ES_tradnl"/>
        </w:rPr>
        <w:t>identificar y seleccionar entre los distintos espacios escénicos y establecer la óptima relación del espacio espectador/actor para la puesta en escena.</w:t>
      </w:r>
    </w:p>
    <w:p w14:paraId="613CD4FB" w14:textId="77777777" w:rsidR="00003BD3" w:rsidRPr="00003BD3" w:rsidRDefault="00003BD3" w:rsidP="00003BD3">
      <w:pPr>
        <w:rPr>
          <w:rFonts w:ascii="Cambria" w:hAnsi="Cambria"/>
          <w:lang w:val="es-ES_tradnl"/>
        </w:rPr>
      </w:pPr>
    </w:p>
    <w:p w14:paraId="75C38B94" w14:textId="1ED96C89" w:rsidR="00003BD3" w:rsidRPr="00003BD3" w:rsidRDefault="00003BD3" w:rsidP="00003BD3">
      <w:pPr>
        <w:pStyle w:val="ListParagraph"/>
        <w:numPr>
          <w:ilvl w:val="0"/>
          <w:numId w:val="2"/>
        </w:numPr>
        <w:rPr>
          <w:rFonts w:ascii="Cambria" w:hAnsi="Cambria"/>
          <w:lang w:val="es-ES_tradnl"/>
        </w:rPr>
      </w:pPr>
      <w:r w:rsidRPr="00003BD3">
        <w:rPr>
          <w:rFonts w:ascii="Cambria" w:hAnsi="Cambria"/>
          <w:lang w:val="es-ES_tradnl"/>
        </w:rPr>
        <w:t>relacionarse con el proceso mismo del diseño escenográfico desde la investigación hasta la presentación del concepto por medio de planos, bocetos, maquetas y/o modelos tridimensionales en computadora.</w:t>
      </w:r>
    </w:p>
    <w:p w14:paraId="69CEAA45" w14:textId="77777777" w:rsidR="00003BD3" w:rsidRPr="00003BD3" w:rsidRDefault="00003BD3" w:rsidP="00003BD3">
      <w:pPr>
        <w:rPr>
          <w:rFonts w:ascii="Cambria" w:hAnsi="Cambria"/>
          <w:lang w:val="es-ES_tradnl"/>
        </w:rPr>
      </w:pPr>
    </w:p>
    <w:p w14:paraId="3866FC7F" w14:textId="48D20A2C" w:rsidR="00003BD3" w:rsidRPr="00003BD3" w:rsidRDefault="00003BD3" w:rsidP="00003BD3">
      <w:pPr>
        <w:pStyle w:val="ListParagraph"/>
        <w:numPr>
          <w:ilvl w:val="0"/>
          <w:numId w:val="2"/>
        </w:numPr>
        <w:rPr>
          <w:rFonts w:ascii="Cambria" w:hAnsi="Cambria"/>
          <w:lang w:val="es-ES_tradnl"/>
        </w:rPr>
      </w:pPr>
      <w:r w:rsidRPr="00003BD3">
        <w:rPr>
          <w:rFonts w:ascii="Cambria" w:hAnsi="Cambria"/>
          <w:lang w:val="es-ES_tradnl"/>
        </w:rPr>
        <w:t>identificar, seleccionar y ampliar la</w:t>
      </w:r>
      <w:r>
        <w:rPr>
          <w:rFonts w:ascii="Cambria" w:hAnsi="Cambria"/>
          <w:lang w:val="es-ES_tradnl"/>
        </w:rPr>
        <w:t>s</w:t>
      </w:r>
      <w:r w:rsidRPr="00003BD3">
        <w:rPr>
          <w:rFonts w:ascii="Cambria" w:hAnsi="Cambria"/>
          <w:lang w:val="es-ES_tradnl"/>
        </w:rPr>
        <w:t xml:space="preserve"> posibilidades del texto para cumplir con la</w:t>
      </w:r>
      <w:r>
        <w:rPr>
          <w:rFonts w:ascii="Cambria" w:hAnsi="Cambria"/>
          <w:lang w:val="es-ES_tradnl"/>
        </w:rPr>
        <w:t>s</w:t>
      </w:r>
      <w:r w:rsidRPr="00003BD3">
        <w:rPr>
          <w:rFonts w:ascii="Cambria" w:hAnsi="Cambria"/>
          <w:lang w:val="es-ES_tradnl"/>
        </w:rPr>
        <w:t xml:space="preserve"> metas del diseño escénico.  O sea que el producto final debe informar a la audiencia sobre el tono y estilo, la historia a contar y el mundo físico donde se desarrolla la misma.</w:t>
      </w:r>
    </w:p>
    <w:p w14:paraId="61F16F66" w14:textId="77777777" w:rsidR="00003BD3" w:rsidRPr="00003BD3" w:rsidRDefault="00003BD3" w:rsidP="00003BD3">
      <w:pPr>
        <w:rPr>
          <w:rFonts w:ascii="Cambria" w:hAnsi="Cambria"/>
          <w:lang w:val="es-ES_tradnl"/>
        </w:rPr>
      </w:pPr>
    </w:p>
    <w:p w14:paraId="064B7F0A" w14:textId="77777777" w:rsidR="00003BD3" w:rsidRPr="00003BD3" w:rsidRDefault="00003BD3" w:rsidP="00003BD3">
      <w:pPr>
        <w:rPr>
          <w:rFonts w:ascii="Cambria" w:hAnsi="Cambria"/>
          <w:b/>
          <w:lang w:val="es-ES_tradnl"/>
        </w:rPr>
      </w:pPr>
      <w:r w:rsidRPr="00003BD3">
        <w:rPr>
          <w:rFonts w:ascii="Cambria" w:hAnsi="Cambria"/>
          <w:b/>
          <w:lang w:val="es-ES_tradnl"/>
        </w:rPr>
        <w:lastRenderedPageBreak/>
        <w:t>Bosquejo del contenido y distribución del tiempo:</w:t>
      </w:r>
    </w:p>
    <w:p w14:paraId="19555417" w14:textId="77777777" w:rsidR="00003BD3" w:rsidRPr="00003BD3" w:rsidRDefault="00003BD3" w:rsidP="00003BD3">
      <w:pPr>
        <w:rPr>
          <w:rFonts w:ascii="Cambria" w:hAnsi="Cambria"/>
          <w:lang w:val="es-ES_tradnl"/>
        </w:rPr>
      </w:pPr>
    </w:p>
    <w:p w14:paraId="7987A555" w14:textId="7A903753"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t xml:space="preserve">1ra. Semana; </w:t>
      </w:r>
      <w:r w:rsidRPr="00003BD3">
        <w:rPr>
          <w:rFonts w:ascii="Cambria" w:hAnsi="Cambria"/>
          <w:lang w:val="es-ES_tradnl"/>
        </w:rPr>
        <w:tab/>
        <w:t>Introducción al curso: objetivos, reglas, materiales, contenido, etc.</w:t>
      </w:r>
    </w:p>
    <w:p w14:paraId="63DEA9CF" w14:textId="198F14FB" w:rsidR="00003BD3" w:rsidRPr="00003BD3" w:rsidRDefault="00003BD3" w:rsidP="00003BD3">
      <w:pPr>
        <w:pStyle w:val="ListParagraph"/>
        <w:numPr>
          <w:ilvl w:val="3"/>
          <w:numId w:val="3"/>
        </w:numPr>
        <w:rPr>
          <w:rFonts w:ascii="Cambria" w:hAnsi="Cambria"/>
          <w:lang w:val="es-ES_tradnl"/>
        </w:rPr>
      </w:pPr>
      <w:r w:rsidRPr="00003BD3">
        <w:rPr>
          <w:rFonts w:ascii="Cambria" w:hAnsi="Cambria"/>
          <w:lang w:val="es-ES_tradnl"/>
        </w:rPr>
        <w:t>El diseñador de escenografía y su rol dentro de la puesta en escena.</w:t>
      </w:r>
    </w:p>
    <w:p w14:paraId="702554D2" w14:textId="167030B5" w:rsidR="00003BD3" w:rsidRPr="00003BD3" w:rsidRDefault="00003BD3" w:rsidP="00003BD3">
      <w:pPr>
        <w:pStyle w:val="ListParagraph"/>
        <w:numPr>
          <w:ilvl w:val="1"/>
          <w:numId w:val="3"/>
        </w:numPr>
        <w:ind w:right="-1620"/>
        <w:rPr>
          <w:rFonts w:ascii="Cambria" w:hAnsi="Cambria"/>
          <w:lang w:val="es-ES_tradnl"/>
        </w:rPr>
      </w:pPr>
      <w:r w:rsidRPr="00003BD3">
        <w:rPr>
          <w:rFonts w:ascii="Cambria" w:hAnsi="Cambria"/>
          <w:lang w:val="es-ES_tradnl"/>
        </w:rPr>
        <w:t xml:space="preserve">2da. Semana; </w:t>
      </w:r>
      <w:r w:rsidRPr="00003BD3">
        <w:rPr>
          <w:rFonts w:ascii="Cambria" w:hAnsi="Cambria"/>
          <w:lang w:val="es-ES_tradnl"/>
        </w:rPr>
        <w:tab/>
        <w:t xml:space="preserve">El Diseño de escenografía y </w:t>
      </w:r>
      <w:r>
        <w:rPr>
          <w:rFonts w:ascii="Cambria" w:hAnsi="Cambria"/>
          <w:lang w:val="es-ES_tradnl"/>
        </w:rPr>
        <w:t>l</w:t>
      </w:r>
      <w:r w:rsidRPr="00003BD3">
        <w:rPr>
          <w:rFonts w:ascii="Cambria" w:hAnsi="Cambria"/>
          <w:lang w:val="es-ES_tradnl"/>
        </w:rPr>
        <w:t xml:space="preserve">os objetivos de un buen Diseño de </w:t>
      </w:r>
    </w:p>
    <w:p w14:paraId="6333E855" w14:textId="23E63182" w:rsidR="00003BD3" w:rsidRPr="00003BD3" w:rsidRDefault="00003BD3" w:rsidP="00003BD3">
      <w:pPr>
        <w:pStyle w:val="ListParagraph"/>
        <w:numPr>
          <w:ilvl w:val="3"/>
          <w:numId w:val="3"/>
        </w:numPr>
        <w:rPr>
          <w:rFonts w:ascii="Cambria" w:hAnsi="Cambria"/>
          <w:b/>
          <w:lang w:val="es-ES_tradnl"/>
        </w:rPr>
      </w:pPr>
      <w:r w:rsidRPr="00003BD3">
        <w:rPr>
          <w:rFonts w:ascii="Cambria" w:hAnsi="Cambria"/>
          <w:lang w:val="es-ES_tradnl"/>
        </w:rPr>
        <w:t>escenografía.</w:t>
      </w:r>
    </w:p>
    <w:p w14:paraId="59650262" w14:textId="0CBB7EDF" w:rsidR="00003BD3" w:rsidRPr="00003BD3" w:rsidRDefault="00003BD3" w:rsidP="00003BD3">
      <w:pPr>
        <w:ind w:firstLine="720"/>
        <w:rPr>
          <w:rFonts w:ascii="Cambria" w:hAnsi="Cambria"/>
          <w:lang w:val="es-ES_tradnl"/>
        </w:rPr>
      </w:pPr>
    </w:p>
    <w:p w14:paraId="13194CF6" w14:textId="69095044" w:rsidR="00003BD3" w:rsidRPr="00003BD3" w:rsidRDefault="00003BD3" w:rsidP="00003BD3">
      <w:pPr>
        <w:pStyle w:val="ListParagraph"/>
        <w:numPr>
          <w:ilvl w:val="1"/>
          <w:numId w:val="3"/>
        </w:numPr>
        <w:ind w:right="-1620"/>
        <w:rPr>
          <w:rFonts w:ascii="Cambria" w:hAnsi="Cambria"/>
          <w:lang w:val="es-ES_tradnl"/>
        </w:rPr>
      </w:pPr>
      <w:r w:rsidRPr="00003BD3">
        <w:rPr>
          <w:rFonts w:ascii="Cambria" w:hAnsi="Cambria"/>
          <w:lang w:val="es-ES_tradnl"/>
        </w:rPr>
        <w:t>3era. Semana; Función, elementos y principios básicos del diseño.</w:t>
      </w:r>
    </w:p>
    <w:p w14:paraId="4CAA274C" w14:textId="7627EC07" w:rsidR="00003BD3" w:rsidRPr="00003BD3" w:rsidRDefault="00003BD3" w:rsidP="00003BD3">
      <w:pPr>
        <w:ind w:left="720" w:firstLine="720"/>
        <w:rPr>
          <w:rFonts w:ascii="Cambria" w:hAnsi="Cambria"/>
          <w:lang w:val="es-ES_tradnl"/>
        </w:rPr>
      </w:pPr>
    </w:p>
    <w:p w14:paraId="36B275B6" w14:textId="77777777"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t xml:space="preserve">4ta. Semana; </w:t>
      </w:r>
      <w:r w:rsidRPr="00003BD3">
        <w:rPr>
          <w:rFonts w:ascii="Cambria" w:hAnsi="Cambria"/>
          <w:lang w:val="es-ES_tradnl"/>
        </w:rPr>
        <w:tab/>
        <w:t>El espacio teatral y la práctica escénica.</w:t>
      </w:r>
    </w:p>
    <w:p w14:paraId="775A9E8E" w14:textId="77777777" w:rsidR="00003BD3" w:rsidRPr="00003BD3" w:rsidRDefault="00003BD3" w:rsidP="00003BD3">
      <w:pPr>
        <w:ind w:left="720"/>
        <w:rPr>
          <w:rFonts w:ascii="Cambria" w:hAnsi="Cambria"/>
          <w:lang w:val="es-ES_tradnl"/>
        </w:rPr>
      </w:pPr>
    </w:p>
    <w:p w14:paraId="6A81ACD0" w14:textId="0B61270A"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t>5ta. Semana;</w:t>
      </w:r>
      <w:r w:rsidRPr="00003BD3">
        <w:rPr>
          <w:rFonts w:ascii="Cambria" w:hAnsi="Cambria"/>
          <w:lang w:val="es-ES_tradnl"/>
        </w:rPr>
        <w:tab/>
        <w:t>Estándares gráficos, herramientas de dibujo y laboratorio I: líneas y letras.</w:t>
      </w:r>
    </w:p>
    <w:p w14:paraId="0BCF91E4" w14:textId="77777777" w:rsidR="00003BD3" w:rsidRPr="00003BD3" w:rsidRDefault="00003BD3" w:rsidP="00003BD3">
      <w:pPr>
        <w:ind w:left="720"/>
        <w:rPr>
          <w:rFonts w:ascii="Cambria" w:hAnsi="Cambria"/>
          <w:lang w:val="es-ES_tradnl"/>
        </w:rPr>
      </w:pPr>
    </w:p>
    <w:p w14:paraId="351C81A4" w14:textId="77777777" w:rsidR="00003BD3" w:rsidRPr="00003BD3" w:rsidRDefault="00003BD3" w:rsidP="00003BD3">
      <w:pPr>
        <w:pStyle w:val="ListParagraph"/>
        <w:numPr>
          <w:ilvl w:val="1"/>
          <w:numId w:val="3"/>
        </w:numPr>
        <w:ind w:right="-720"/>
        <w:rPr>
          <w:rFonts w:ascii="Cambria" w:hAnsi="Cambria"/>
          <w:lang w:val="es-ES_tradnl"/>
        </w:rPr>
      </w:pPr>
      <w:r w:rsidRPr="00003BD3">
        <w:rPr>
          <w:rFonts w:ascii="Cambria" w:hAnsi="Cambria"/>
          <w:lang w:val="es-ES_tradnl"/>
        </w:rPr>
        <w:t>6ta. Semana;</w:t>
      </w:r>
      <w:r w:rsidRPr="00003BD3">
        <w:rPr>
          <w:rFonts w:ascii="Cambria" w:hAnsi="Cambria"/>
          <w:lang w:val="es-ES_tradnl"/>
        </w:rPr>
        <w:tab/>
        <w:t>Laboratorio II: el plano.  Laboratorio III: bocetos.</w:t>
      </w:r>
    </w:p>
    <w:p w14:paraId="21A631B1" w14:textId="6AC25655" w:rsidR="00003BD3" w:rsidRPr="00003BD3" w:rsidRDefault="00003BD3" w:rsidP="00003BD3">
      <w:pPr>
        <w:ind w:left="720" w:firstLine="720"/>
        <w:rPr>
          <w:rFonts w:ascii="Cambria" w:hAnsi="Cambria"/>
          <w:lang w:val="es-ES_tradnl"/>
        </w:rPr>
      </w:pPr>
    </w:p>
    <w:p w14:paraId="7FCD2738" w14:textId="613F055A"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t>7ma. Semana; Surgimiento del edificio y la práctica teatral. Teatro griego y romano.</w:t>
      </w:r>
    </w:p>
    <w:p w14:paraId="7C6679F7" w14:textId="77777777" w:rsidR="00003BD3" w:rsidRPr="00003BD3" w:rsidRDefault="00003BD3" w:rsidP="00003BD3">
      <w:pPr>
        <w:ind w:left="720"/>
        <w:rPr>
          <w:rFonts w:ascii="Cambria" w:hAnsi="Cambria"/>
          <w:lang w:val="es-ES_tradnl"/>
        </w:rPr>
      </w:pPr>
    </w:p>
    <w:p w14:paraId="0261E4DB" w14:textId="4118AD5E" w:rsidR="00003BD3" w:rsidRPr="00003BD3" w:rsidRDefault="00003BD3" w:rsidP="00003BD3">
      <w:pPr>
        <w:pStyle w:val="ListParagraph"/>
        <w:numPr>
          <w:ilvl w:val="1"/>
          <w:numId w:val="3"/>
        </w:numPr>
        <w:ind w:right="-360"/>
        <w:rPr>
          <w:rFonts w:ascii="Cambria" w:hAnsi="Cambria"/>
          <w:lang w:val="es-ES_tradnl"/>
        </w:rPr>
      </w:pPr>
      <w:r w:rsidRPr="00003BD3">
        <w:rPr>
          <w:rFonts w:ascii="Cambria" w:hAnsi="Cambria"/>
          <w:lang w:val="es-ES_tradnl"/>
        </w:rPr>
        <w:t xml:space="preserve">8va. Semana; </w:t>
      </w:r>
      <w:r w:rsidRPr="00003BD3">
        <w:rPr>
          <w:rFonts w:ascii="Cambria" w:hAnsi="Cambria"/>
          <w:lang w:val="es-ES_tradnl"/>
        </w:rPr>
        <w:tab/>
        <w:t>Prohibición del teatro. Desarrollo del teatro ambulante y el teatro religioso (espacios no teatrales).</w:t>
      </w:r>
    </w:p>
    <w:p w14:paraId="00955D3C" w14:textId="0D8F8B99" w:rsidR="00003BD3" w:rsidRPr="00003BD3" w:rsidRDefault="00003BD3" w:rsidP="00003BD3">
      <w:pPr>
        <w:ind w:left="720" w:firstLine="720"/>
        <w:rPr>
          <w:rFonts w:ascii="Cambria" w:hAnsi="Cambria"/>
          <w:lang w:val="es-ES_tradnl"/>
        </w:rPr>
      </w:pPr>
    </w:p>
    <w:p w14:paraId="7D2678B3" w14:textId="270AF040"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t xml:space="preserve">9na. Semana; </w:t>
      </w:r>
      <w:r w:rsidRPr="00003BD3">
        <w:rPr>
          <w:rFonts w:ascii="Cambria" w:hAnsi="Cambria"/>
          <w:lang w:val="es-ES_tradnl"/>
        </w:rPr>
        <w:tab/>
        <w:t>Análisis del texto en función de la puesta en escena y el proceso de diseño escenográfico. Laboratorio IV: Presentación de las ideas visuales para la creación de la escenografía.</w:t>
      </w:r>
    </w:p>
    <w:p w14:paraId="47F15AD0" w14:textId="77777777" w:rsidR="00003BD3" w:rsidRPr="00003BD3" w:rsidRDefault="00003BD3" w:rsidP="00003BD3">
      <w:pPr>
        <w:ind w:left="720"/>
        <w:rPr>
          <w:rFonts w:ascii="Cambria" w:hAnsi="Cambria"/>
          <w:lang w:val="es-ES_tradnl"/>
        </w:rPr>
      </w:pPr>
    </w:p>
    <w:p w14:paraId="1135CB09" w14:textId="4C493E34"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t>10ma. Semana; Reinicio de la construcción de edificios teatrales. Desarrollo de la práctica escénica a la italiana (</w:t>
      </w:r>
      <w:proofErr w:type="spellStart"/>
      <w:r w:rsidRPr="00003BD3">
        <w:rPr>
          <w:rFonts w:ascii="Cambria" w:hAnsi="Cambria"/>
          <w:lang w:val="es-ES_tradnl"/>
        </w:rPr>
        <w:t>Vitruvio</w:t>
      </w:r>
      <w:proofErr w:type="spellEnd"/>
      <w:r w:rsidRPr="00003BD3">
        <w:rPr>
          <w:rFonts w:ascii="Cambria" w:hAnsi="Cambria"/>
          <w:lang w:val="es-ES_tradnl"/>
        </w:rPr>
        <w:t xml:space="preserve">, </w:t>
      </w:r>
      <w:proofErr w:type="spellStart"/>
      <w:r w:rsidRPr="00003BD3">
        <w:rPr>
          <w:rFonts w:ascii="Cambria" w:hAnsi="Cambria"/>
          <w:lang w:val="es-ES_tradnl"/>
        </w:rPr>
        <w:t>Palladio</w:t>
      </w:r>
      <w:proofErr w:type="spellEnd"/>
      <w:r w:rsidRPr="00003BD3">
        <w:rPr>
          <w:rFonts w:ascii="Cambria" w:hAnsi="Cambria"/>
          <w:lang w:val="es-ES_tradnl"/>
        </w:rPr>
        <w:t xml:space="preserve">, </w:t>
      </w:r>
      <w:proofErr w:type="spellStart"/>
      <w:r w:rsidRPr="00003BD3">
        <w:rPr>
          <w:rFonts w:ascii="Cambria" w:hAnsi="Cambria"/>
          <w:lang w:val="es-ES_tradnl"/>
        </w:rPr>
        <w:t>Scamozzi</w:t>
      </w:r>
      <w:proofErr w:type="spellEnd"/>
      <w:r w:rsidRPr="00003BD3">
        <w:rPr>
          <w:rFonts w:ascii="Cambria" w:hAnsi="Cambria"/>
          <w:lang w:val="es-ES_tradnl"/>
        </w:rPr>
        <w:t xml:space="preserve">, </w:t>
      </w:r>
      <w:proofErr w:type="spellStart"/>
      <w:r w:rsidRPr="00003BD3">
        <w:rPr>
          <w:rFonts w:ascii="Cambria" w:hAnsi="Cambria"/>
          <w:lang w:val="es-ES_tradnl"/>
        </w:rPr>
        <w:t>Serlio</w:t>
      </w:r>
      <w:proofErr w:type="spellEnd"/>
      <w:r w:rsidRPr="00003BD3">
        <w:rPr>
          <w:rFonts w:ascii="Cambria" w:hAnsi="Cambria"/>
          <w:lang w:val="es-ES_tradnl"/>
        </w:rPr>
        <w:t>)</w:t>
      </w:r>
    </w:p>
    <w:p w14:paraId="57BADA35" w14:textId="31BE26C0" w:rsidR="00003BD3" w:rsidRPr="00003BD3" w:rsidRDefault="00003BD3" w:rsidP="00003BD3">
      <w:pPr>
        <w:ind w:left="720" w:firstLine="720"/>
        <w:rPr>
          <w:rFonts w:ascii="Cambria" w:hAnsi="Cambria"/>
          <w:lang w:val="es-ES_tradnl"/>
        </w:rPr>
      </w:pPr>
    </w:p>
    <w:p w14:paraId="3651F719" w14:textId="301162A6"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t>11ma. Semana; Laboratorio V: Trabajo gráfico de los planos y bocetos finales.  Laboratorio VI: maquetas</w:t>
      </w:r>
    </w:p>
    <w:p w14:paraId="01815DBE" w14:textId="77777777" w:rsidR="00003BD3" w:rsidRPr="00003BD3" w:rsidRDefault="00003BD3" w:rsidP="00003BD3">
      <w:pPr>
        <w:ind w:left="720"/>
        <w:rPr>
          <w:rFonts w:ascii="Cambria" w:hAnsi="Cambria"/>
          <w:lang w:val="es-ES_tradnl"/>
        </w:rPr>
      </w:pPr>
    </w:p>
    <w:p w14:paraId="5AF5E577" w14:textId="3DB4370B"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t>12da. Semana;</w:t>
      </w:r>
      <w:r>
        <w:rPr>
          <w:rFonts w:ascii="Cambria" w:hAnsi="Cambria"/>
          <w:lang w:val="es-ES_tradnl"/>
        </w:rPr>
        <w:t xml:space="preserve"> </w:t>
      </w:r>
      <w:r w:rsidRPr="00003BD3">
        <w:rPr>
          <w:rFonts w:ascii="Cambria" w:hAnsi="Cambria"/>
          <w:lang w:val="es-ES_tradnl"/>
        </w:rPr>
        <w:t>Teatro Isabelino y El Corral Español.</w:t>
      </w:r>
    </w:p>
    <w:p w14:paraId="2670DCDA" w14:textId="77777777" w:rsidR="00003BD3" w:rsidRPr="00003BD3" w:rsidRDefault="00003BD3" w:rsidP="00003BD3">
      <w:pPr>
        <w:ind w:left="720"/>
        <w:rPr>
          <w:rFonts w:ascii="Cambria" w:hAnsi="Cambria"/>
          <w:lang w:val="es-ES_tradnl"/>
        </w:rPr>
      </w:pPr>
    </w:p>
    <w:p w14:paraId="52D5553C" w14:textId="77777777"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t xml:space="preserve">13ra. Semana; El gran teatro de la ópera y el </w:t>
      </w:r>
      <w:proofErr w:type="gramStart"/>
      <w:r w:rsidRPr="00003BD3">
        <w:rPr>
          <w:rFonts w:ascii="Cambria" w:hAnsi="Cambria"/>
          <w:lang w:val="es-ES_tradnl"/>
        </w:rPr>
        <w:t>ballet</w:t>
      </w:r>
      <w:proofErr w:type="gramEnd"/>
      <w:r w:rsidRPr="00003BD3">
        <w:rPr>
          <w:rFonts w:ascii="Cambria" w:hAnsi="Cambria"/>
          <w:lang w:val="es-ES_tradnl"/>
        </w:rPr>
        <w:t>, la gran maquinaria escénica.</w:t>
      </w:r>
    </w:p>
    <w:p w14:paraId="5D33C7EB" w14:textId="39A5A58B" w:rsidR="00003BD3" w:rsidRPr="00003BD3" w:rsidRDefault="00003BD3" w:rsidP="00003BD3">
      <w:pPr>
        <w:ind w:left="720" w:firstLine="720"/>
        <w:rPr>
          <w:rFonts w:ascii="Cambria" w:hAnsi="Cambria"/>
          <w:lang w:val="es-ES_tradnl"/>
        </w:rPr>
      </w:pPr>
    </w:p>
    <w:p w14:paraId="26897C82" w14:textId="7CD74F72"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t>14ta. Semana;</w:t>
      </w:r>
      <w:r w:rsidRPr="00003BD3">
        <w:rPr>
          <w:rFonts w:ascii="Cambria" w:hAnsi="Cambria"/>
          <w:lang w:val="es-ES_tradnl"/>
        </w:rPr>
        <w:tab/>
        <w:t>Las prácticas escénicas de la primera mitad del siglo XIX (el melodrama y la escena sensacional). Segunda mitad del siglo XIX; del realismo al naturalismo.</w:t>
      </w:r>
    </w:p>
    <w:p w14:paraId="037A3D8E" w14:textId="0102AB18" w:rsidR="00003BD3" w:rsidRPr="00003BD3" w:rsidRDefault="00003BD3" w:rsidP="00003BD3">
      <w:pPr>
        <w:ind w:left="720" w:firstLine="720"/>
        <w:rPr>
          <w:rFonts w:ascii="Cambria" w:hAnsi="Cambria"/>
          <w:lang w:val="es-ES_tradnl"/>
        </w:rPr>
      </w:pPr>
    </w:p>
    <w:p w14:paraId="03981827" w14:textId="2C893071"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lastRenderedPageBreak/>
        <w:t xml:space="preserve">15ta. Semana; Nuevas técnicas; </w:t>
      </w:r>
      <w:proofErr w:type="spellStart"/>
      <w:r w:rsidRPr="00003BD3">
        <w:rPr>
          <w:rFonts w:ascii="Cambria" w:hAnsi="Cambria"/>
          <w:lang w:val="es-ES_tradnl"/>
        </w:rPr>
        <w:t>Appia</w:t>
      </w:r>
      <w:proofErr w:type="spellEnd"/>
      <w:r w:rsidRPr="00003BD3">
        <w:rPr>
          <w:rFonts w:ascii="Cambria" w:hAnsi="Cambria"/>
          <w:lang w:val="es-ES_tradnl"/>
        </w:rPr>
        <w:t xml:space="preserve"> &amp; Craig. Los movimientos de vanguardia del siglo XX.</w:t>
      </w:r>
    </w:p>
    <w:p w14:paraId="7CE3400B" w14:textId="4E08C525" w:rsidR="00003BD3" w:rsidRPr="00003BD3" w:rsidRDefault="00003BD3" w:rsidP="00003BD3">
      <w:pPr>
        <w:ind w:left="720" w:firstLine="720"/>
        <w:rPr>
          <w:rFonts w:ascii="Cambria" w:hAnsi="Cambria"/>
          <w:lang w:val="es-ES_tradnl"/>
        </w:rPr>
      </w:pPr>
    </w:p>
    <w:p w14:paraId="351CE8D2" w14:textId="77777777" w:rsidR="00003BD3" w:rsidRPr="00003BD3" w:rsidRDefault="00003BD3" w:rsidP="00003BD3">
      <w:pPr>
        <w:pStyle w:val="ListParagraph"/>
        <w:numPr>
          <w:ilvl w:val="1"/>
          <w:numId w:val="3"/>
        </w:numPr>
        <w:rPr>
          <w:rFonts w:ascii="Cambria" w:hAnsi="Cambria"/>
          <w:lang w:val="es-ES_tradnl"/>
        </w:rPr>
      </w:pPr>
      <w:r w:rsidRPr="00003BD3">
        <w:rPr>
          <w:rFonts w:ascii="Cambria" w:hAnsi="Cambria"/>
          <w:lang w:val="es-ES_tradnl"/>
        </w:rPr>
        <w:t>16ta. Semana; Presentaciones preliminares y finales.</w:t>
      </w:r>
    </w:p>
    <w:p w14:paraId="639A5D79" w14:textId="77777777" w:rsidR="00003BD3" w:rsidRPr="00003BD3" w:rsidRDefault="00003BD3" w:rsidP="00003BD3">
      <w:pPr>
        <w:rPr>
          <w:rFonts w:ascii="Cambria" w:hAnsi="Cambria"/>
          <w:b/>
          <w:lang w:val="es-ES_tradnl"/>
        </w:rPr>
      </w:pPr>
    </w:p>
    <w:p w14:paraId="3400D5A8" w14:textId="77777777" w:rsidR="00003BD3" w:rsidRPr="00003BD3" w:rsidRDefault="00003BD3" w:rsidP="00003BD3">
      <w:pPr>
        <w:rPr>
          <w:rFonts w:ascii="Cambria" w:hAnsi="Cambria"/>
          <w:b/>
          <w:lang w:val="es-ES_tradnl"/>
        </w:rPr>
      </w:pPr>
      <w:r w:rsidRPr="00003BD3">
        <w:rPr>
          <w:rFonts w:ascii="Cambria" w:hAnsi="Cambria"/>
          <w:b/>
          <w:lang w:val="es-ES_tradnl"/>
        </w:rPr>
        <w:t>Estrategias instruccionales:</w:t>
      </w:r>
    </w:p>
    <w:p w14:paraId="1F115AAF" w14:textId="15B49148" w:rsidR="00003BD3" w:rsidRPr="00003BD3" w:rsidRDefault="00003BD3" w:rsidP="00003BD3">
      <w:pPr>
        <w:rPr>
          <w:rFonts w:ascii="Cambria" w:hAnsi="Cambria"/>
          <w:lang w:val="es-ES_tradnl"/>
        </w:rPr>
      </w:pPr>
    </w:p>
    <w:p w14:paraId="77D0BE71" w14:textId="77777777" w:rsidR="00003BD3" w:rsidRPr="00003BD3" w:rsidRDefault="00003BD3" w:rsidP="00003BD3">
      <w:pPr>
        <w:pStyle w:val="ListParagraph"/>
        <w:numPr>
          <w:ilvl w:val="0"/>
          <w:numId w:val="5"/>
        </w:numPr>
        <w:rPr>
          <w:rFonts w:ascii="Cambria" w:hAnsi="Cambria"/>
          <w:lang w:val="es-ES_tradnl"/>
        </w:rPr>
      </w:pPr>
      <w:r w:rsidRPr="00003BD3">
        <w:rPr>
          <w:rFonts w:ascii="Cambria" w:hAnsi="Cambria"/>
          <w:lang w:val="es-ES_tradnl"/>
        </w:rPr>
        <w:t>Conferencias ilustradas (</w:t>
      </w:r>
      <w:proofErr w:type="spellStart"/>
      <w:r w:rsidRPr="00003BD3">
        <w:rPr>
          <w:rFonts w:ascii="Cambria" w:hAnsi="Cambria"/>
          <w:lang w:val="es-ES_tradnl"/>
        </w:rPr>
        <w:t>Power</w:t>
      </w:r>
      <w:proofErr w:type="spellEnd"/>
      <w:r w:rsidRPr="00003BD3">
        <w:rPr>
          <w:rFonts w:ascii="Cambria" w:hAnsi="Cambria"/>
          <w:lang w:val="es-ES_tradnl"/>
        </w:rPr>
        <w:t xml:space="preserve"> Point, Internet, etc.) sobre la evolución de las formas dramáticas, los espacios y las prácticas escénicas desde la Antigua Gracia hasta el presente.</w:t>
      </w:r>
    </w:p>
    <w:p w14:paraId="1E26F136" w14:textId="77777777" w:rsidR="00003BD3" w:rsidRPr="00003BD3" w:rsidRDefault="00003BD3" w:rsidP="00003BD3">
      <w:pPr>
        <w:rPr>
          <w:rFonts w:ascii="Cambria" w:hAnsi="Cambria"/>
          <w:lang w:val="es-ES_tradnl"/>
        </w:rPr>
      </w:pPr>
    </w:p>
    <w:p w14:paraId="57005758" w14:textId="77777777" w:rsidR="00003BD3" w:rsidRPr="00003BD3" w:rsidRDefault="00003BD3" w:rsidP="00003BD3">
      <w:pPr>
        <w:pStyle w:val="ListParagraph"/>
        <w:numPr>
          <w:ilvl w:val="0"/>
          <w:numId w:val="5"/>
        </w:numPr>
        <w:rPr>
          <w:rFonts w:ascii="Cambria" w:hAnsi="Cambria"/>
          <w:lang w:val="es-ES_tradnl"/>
        </w:rPr>
      </w:pPr>
      <w:r w:rsidRPr="00003BD3">
        <w:rPr>
          <w:rFonts w:ascii="Cambria" w:hAnsi="Cambria"/>
          <w:lang w:val="es-ES_tradnl"/>
        </w:rPr>
        <w:t>Demostraciones y laboratorios prácticos en el uso de las herramientas de dibujo.</w:t>
      </w:r>
    </w:p>
    <w:p w14:paraId="4323A3AF" w14:textId="77777777" w:rsidR="00003BD3" w:rsidRPr="00003BD3" w:rsidRDefault="00003BD3" w:rsidP="00003BD3">
      <w:pPr>
        <w:rPr>
          <w:rFonts w:ascii="Cambria" w:hAnsi="Cambria"/>
          <w:lang w:val="es-ES_tradnl"/>
        </w:rPr>
      </w:pPr>
    </w:p>
    <w:p w14:paraId="494B4CD0" w14:textId="77777777" w:rsidR="00003BD3" w:rsidRPr="00003BD3" w:rsidRDefault="00003BD3" w:rsidP="00003BD3">
      <w:pPr>
        <w:pStyle w:val="ListParagraph"/>
        <w:numPr>
          <w:ilvl w:val="0"/>
          <w:numId w:val="5"/>
        </w:numPr>
        <w:rPr>
          <w:rFonts w:ascii="Cambria" w:hAnsi="Cambria"/>
          <w:lang w:val="es-ES_tradnl"/>
        </w:rPr>
      </w:pPr>
      <w:r w:rsidRPr="00003BD3">
        <w:rPr>
          <w:rFonts w:ascii="Cambria" w:hAnsi="Cambria"/>
          <w:lang w:val="es-ES_tradnl"/>
        </w:rPr>
        <w:t>Demostraciones y prácticas en la realización de bocetos y construcción de maquetas.</w:t>
      </w:r>
    </w:p>
    <w:p w14:paraId="68CE920A" w14:textId="77777777" w:rsidR="00003BD3" w:rsidRPr="00003BD3" w:rsidRDefault="00003BD3" w:rsidP="00003BD3">
      <w:pPr>
        <w:rPr>
          <w:rFonts w:ascii="Cambria" w:hAnsi="Cambria"/>
          <w:lang w:val="es-ES_tradnl"/>
        </w:rPr>
      </w:pPr>
    </w:p>
    <w:p w14:paraId="57C5789A" w14:textId="77777777" w:rsidR="00003BD3" w:rsidRPr="00003BD3" w:rsidRDefault="00003BD3" w:rsidP="00003BD3">
      <w:pPr>
        <w:pStyle w:val="ListParagraph"/>
        <w:numPr>
          <w:ilvl w:val="0"/>
          <w:numId w:val="5"/>
        </w:numPr>
        <w:rPr>
          <w:rFonts w:ascii="Cambria" w:hAnsi="Cambria"/>
          <w:lang w:val="es-ES_tradnl"/>
        </w:rPr>
      </w:pPr>
      <w:r w:rsidRPr="00003BD3">
        <w:rPr>
          <w:rFonts w:ascii="Cambria" w:hAnsi="Cambria"/>
          <w:lang w:val="es-ES_tradnl"/>
        </w:rPr>
        <w:t>Demostraciones y prácticas en el desarrollo de modelos 2D y 3D de escenografía en programas de computadora (</w:t>
      </w:r>
      <w:proofErr w:type="spellStart"/>
      <w:r w:rsidRPr="00003BD3">
        <w:rPr>
          <w:rFonts w:ascii="Cambria" w:hAnsi="Cambria"/>
          <w:lang w:val="es-ES_tradnl"/>
        </w:rPr>
        <w:t>Virtus</w:t>
      </w:r>
      <w:proofErr w:type="spellEnd"/>
      <w:r w:rsidRPr="00003BD3">
        <w:rPr>
          <w:rFonts w:ascii="Cambria" w:hAnsi="Cambria"/>
          <w:lang w:val="es-ES_tradnl"/>
        </w:rPr>
        <w:t xml:space="preserve">, </w:t>
      </w:r>
      <w:proofErr w:type="spellStart"/>
      <w:r w:rsidRPr="00003BD3">
        <w:rPr>
          <w:rFonts w:ascii="Cambria" w:hAnsi="Cambria"/>
          <w:lang w:val="es-ES_tradnl"/>
        </w:rPr>
        <w:t>Strata</w:t>
      </w:r>
      <w:proofErr w:type="spellEnd"/>
      <w:r w:rsidRPr="00003BD3">
        <w:rPr>
          <w:rFonts w:ascii="Cambria" w:hAnsi="Cambria"/>
          <w:lang w:val="es-ES_tradnl"/>
        </w:rPr>
        <w:t xml:space="preserve">, </w:t>
      </w:r>
      <w:proofErr w:type="spellStart"/>
      <w:r w:rsidRPr="00003BD3">
        <w:rPr>
          <w:rFonts w:ascii="Cambria" w:hAnsi="Cambria"/>
          <w:lang w:val="es-ES_tradnl"/>
        </w:rPr>
        <w:t>PhotoShop</w:t>
      </w:r>
      <w:proofErr w:type="spellEnd"/>
      <w:r w:rsidRPr="00003BD3">
        <w:rPr>
          <w:rFonts w:ascii="Cambria" w:hAnsi="Cambria"/>
          <w:lang w:val="es-ES_tradnl"/>
        </w:rPr>
        <w:t xml:space="preserve">, </w:t>
      </w:r>
      <w:proofErr w:type="spellStart"/>
      <w:r w:rsidRPr="00003BD3">
        <w:rPr>
          <w:rFonts w:ascii="Cambria" w:hAnsi="Cambria"/>
          <w:lang w:val="es-ES_tradnl"/>
        </w:rPr>
        <w:t>Architectura</w:t>
      </w:r>
      <w:proofErr w:type="spellEnd"/>
      <w:r w:rsidRPr="00003BD3">
        <w:rPr>
          <w:rFonts w:ascii="Cambria" w:hAnsi="Cambria"/>
          <w:lang w:val="es-ES_tradnl"/>
        </w:rPr>
        <w:t xml:space="preserve">, Turbo CAD </w:t>
      </w:r>
      <w:proofErr w:type="spellStart"/>
      <w:r w:rsidRPr="00003BD3">
        <w:rPr>
          <w:rFonts w:ascii="Cambria" w:hAnsi="Cambria"/>
          <w:lang w:val="es-ES_tradnl"/>
        </w:rPr>
        <w:t>Designer</w:t>
      </w:r>
      <w:proofErr w:type="spellEnd"/>
      <w:r w:rsidRPr="00003BD3">
        <w:rPr>
          <w:rFonts w:ascii="Cambria" w:hAnsi="Cambria"/>
          <w:lang w:val="es-ES_tradnl"/>
        </w:rPr>
        <w:t>)</w:t>
      </w:r>
    </w:p>
    <w:p w14:paraId="4DB08629" w14:textId="77777777" w:rsidR="00003BD3" w:rsidRPr="00003BD3" w:rsidRDefault="00003BD3" w:rsidP="00003BD3">
      <w:pPr>
        <w:rPr>
          <w:rFonts w:ascii="Cambria" w:hAnsi="Cambria"/>
          <w:lang w:val="es-ES_tradnl"/>
        </w:rPr>
      </w:pPr>
    </w:p>
    <w:p w14:paraId="0817A10C" w14:textId="77777777" w:rsidR="00003BD3" w:rsidRPr="00003BD3" w:rsidRDefault="00003BD3" w:rsidP="00003BD3">
      <w:pPr>
        <w:pStyle w:val="ListParagraph"/>
        <w:numPr>
          <w:ilvl w:val="0"/>
          <w:numId w:val="5"/>
        </w:numPr>
        <w:rPr>
          <w:rFonts w:ascii="Cambria" w:hAnsi="Cambria"/>
          <w:lang w:val="es-ES_tradnl"/>
        </w:rPr>
      </w:pPr>
      <w:r w:rsidRPr="00003BD3">
        <w:rPr>
          <w:rFonts w:ascii="Cambria" w:hAnsi="Cambria"/>
          <w:lang w:val="es-ES_tradnl"/>
        </w:rPr>
        <w:t>Presentaciones de propuestas de diseños de escenografía y crítica en clase.</w:t>
      </w:r>
    </w:p>
    <w:p w14:paraId="0D8A0E26" w14:textId="77777777" w:rsidR="00003BD3" w:rsidRPr="00003BD3" w:rsidRDefault="00003BD3" w:rsidP="00003BD3">
      <w:pPr>
        <w:rPr>
          <w:rFonts w:ascii="Cambria" w:hAnsi="Cambria"/>
          <w:lang w:val="es-ES_tradnl"/>
        </w:rPr>
      </w:pPr>
    </w:p>
    <w:p w14:paraId="044D718B" w14:textId="77777777" w:rsidR="00003BD3" w:rsidRPr="00003BD3" w:rsidRDefault="00003BD3" w:rsidP="00003BD3">
      <w:pPr>
        <w:pStyle w:val="ListParagraph"/>
        <w:numPr>
          <w:ilvl w:val="0"/>
          <w:numId w:val="5"/>
        </w:numPr>
        <w:rPr>
          <w:rFonts w:ascii="Cambria" w:hAnsi="Cambria"/>
          <w:lang w:val="es-ES_tradnl"/>
        </w:rPr>
      </w:pPr>
      <w:r w:rsidRPr="00003BD3">
        <w:rPr>
          <w:rFonts w:ascii="Cambria" w:hAnsi="Cambria"/>
          <w:lang w:val="es-ES_tradnl"/>
        </w:rPr>
        <w:t>Asistencia a puestas en escena y exposiciones para discusión y crítica en clase.</w:t>
      </w:r>
    </w:p>
    <w:p w14:paraId="2A099BA4" w14:textId="77777777" w:rsidR="00003BD3" w:rsidRPr="00003BD3" w:rsidRDefault="00003BD3" w:rsidP="00003BD3">
      <w:pPr>
        <w:rPr>
          <w:rFonts w:ascii="Cambria" w:hAnsi="Cambria"/>
          <w:lang w:val="es-ES_tradnl"/>
        </w:rPr>
      </w:pPr>
    </w:p>
    <w:p w14:paraId="4DA4BA9E" w14:textId="77777777" w:rsidR="00003BD3" w:rsidRPr="00003BD3" w:rsidRDefault="00003BD3" w:rsidP="00003BD3">
      <w:pPr>
        <w:pStyle w:val="ListParagraph"/>
        <w:numPr>
          <w:ilvl w:val="0"/>
          <w:numId w:val="5"/>
        </w:numPr>
        <w:rPr>
          <w:rFonts w:ascii="Cambria" w:hAnsi="Cambria"/>
          <w:lang w:val="es-ES_tradnl"/>
        </w:rPr>
      </w:pPr>
      <w:r w:rsidRPr="00003BD3">
        <w:rPr>
          <w:rFonts w:ascii="Cambria" w:hAnsi="Cambria"/>
          <w:lang w:val="es-ES_tradnl"/>
        </w:rPr>
        <w:t>Se harán las adaptaciones necesarias para la inclusión efectiva.</w:t>
      </w:r>
    </w:p>
    <w:p w14:paraId="439829A6" w14:textId="77777777" w:rsidR="00003BD3" w:rsidRPr="00003BD3" w:rsidRDefault="00003BD3" w:rsidP="00003BD3">
      <w:pPr>
        <w:rPr>
          <w:rFonts w:ascii="Cambria" w:hAnsi="Cambria"/>
          <w:lang w:val="es-ES_tradnl"/>
        </w:rPr>
      </w:pPr>
    </w:p>
    <w:p w14:paraId="3F828E83" w14:textId="77777777" w:rsidR="00003BD3" w:rsidRPr="00003BD3" w:rsidRDefault="00003BD3" w:rsidP="00003BD3">
      <w:pPr>
        <w:rPr>
          <w:rFonts w:ascii="Cambria" w:hAnsi="Cambria"/>
          <w:b/>
          <w:lang w:val="es-ES_tradnl"/>
        </w:rPr>
      </w:pPr>
      <w:r w:rsidRPr="00003BD3">
        <w:rPr>
          <w:rFonts w:ascii="Cambria" w:hAnsi="Cambria"/>
          <w:b/>
          <w:lang w:val="es-ES_tradnl"/>
        </w:rPr>
        <w:t>Texto:</w:t>
      </w:r>
    </w:p>
    <w:p w14:paraId="0EA1FCD4" w14:textId="77777777" w:rsidR="00003BD3" w:rsidRPr="00003BD3" w:rsidRDefault="00003BD3" w:rsidP="00003BD3">
      <w:pPr>
        <w:rPr>
          <w:rFonts w:ascii="Cambria" w:hAnsi="Cambria"/>
          <w:lang w:val="es-ES_tradnl"/>
        </w:rPr>
      </w:pPr>
    </w:p>
    <w:p w14:paraId="776CFE32" w14:textId="77777777" w:rsidR="00003BD3" w:rsidRPr="00003BD3" w:rsidRDefault="00003BD3" w:rsidP="00003BD3">
      <w:pPr>
        <w:rPr>
          <w:rFonts w:ascii="Cambria" w:hAnsi="Cambria"/>
          <w:lang w:val="es-ES_tradnl"/>
        </w:rPr>
      </w:pPr>
      <w:r w:rsidRPr="00003BD3">
        <w:rPr>
          <w:rFonts w:ascii="Cambria" w:hAnsi="Cambria"/>
          <w:lang w:val="es-ES_tradnl"/>
        </w:rPr>
        <w:t>Para el curso se recomiendan:</w:t>
      </w:r>
    </w:p>
    <w:p w14:paraId="2B60B24F" w14:textId="77777777" w:rsidR="00003BD3" w:rsidRPr="00003BD3" w:rsidRDefault="00003BD3" w:rsidP="00003BD3">
      <w:pPr>
        <w:rPr>
          <w:rFonts w:ascii="Cambria" w:hAnsi="Cambria"/>
        </w:rPr>
      </w:pPr>
      <w:r w:rsidRPr="00003BD3">
        <w:rPr>
          <w:rFonts w:ascii="Cambria" w:hAnsi="Cambria"/>
          <w:u w:val="single"/>
        </w:rPr>
        <w:t xml:space="preserve">Scene Design and Stage Lighting </w:t>
      </w:r>
      <w:r w:rsidRPr="00003BD3">
        <w:rPr>
          <w:rFonts w:ascii="Cambria" w:hAnsi="Cambria"/>
        </w:rPr>
        <w:t>de Parker, Wolf Y Block</w:t>
      </w:r>
    </w:p>
    <w:p w14:paraId="37A55B23" w14:textId="77777777" w:rsidR="00003BD3" w:rsidRPr="00003BD3" w:rsidRDefault="00003BD3" w:rsidP="00003BD3">
      <w:pPr>
        <w:rPr>
          <w:rFonts w:ascii="Cambria" w:hAnsi="Cambria"/>
        </w:rPr>
      </w:pPr>
      <w:r w:rsidRPr="00003BD3">
        <w:rPr>
          <w:rFonts w:ascii="Cambria" w:hAnsi="Cambria"/>
          <w:u w:val="single"/>
        </w:rPr>
        <w:t xml:space="preserve">Drafting for the Theater </w:t>
      </w:r>
      <w:r w:rsidRPr="00003BD3">
        <w:rPr>
          <w:rFonts w:ascii="Cambria" w:hAnsi="Cambria"/>
        </w:rPr>
        <w:t>de D. Dorn y M. Shanda</w:t>
      </w:r>
    </w:p>
    <w:p w14:paraId="5DA630C5" w14:textId="77777777" w:rsidR="00003BD3" w:rsidRPr="00003BD3" w:rsidRDefault="00003BD3" w:rsidP="00003BD3">
      <w:pPr>
        <w:rPr>
          <w:rFonts w:ascii="Cambria" w:hAnsi="Cambria"/>
        </w:rPr>
      </w:pPr>
      <w:r w:rsidRPr="00003BD3">
        <w:rPr>
          <w:rFonts w:ascii="Cambria" w:hAnsi="Cambria"/>
          <w:u w:val="single"/>
        </w:rPr>
        <w:t>Designing and Drawing for the Theater</w:t>
      </w:r>
      <w:r w:rsidRPr="00003BD3">
        <w:rPr>
          <w:rFonts w:ascii="Cambria" w:hAnsi="Cambria"/>
        </w:rPr>
        <w:t xml:space="preserve"> de Lynn </w:t>
      </w:r>
      <w:proofErr w:type="spellStart"/>
      <w:r w:rsidRPr="00003BD3">
        <w:rPr>
          <w:rFonts w:ascii="Cambria" w:hAnsi="Cambria"/>
        </w:rPr>
        <w:t>Pecktal</w:t>
      </w:r>
      <w:proofErr w:type="spellEnd"/>
    </w:p>
    <w:p w14:paraId="4BA9D45A" w14:textId="77777777" w:rsidR="00003BD3" w:rsidRPr="00003BD3" w:rsidRDefault="00003BD3" w:rsidP="00003BD3">
      <w:pPr>
        <w:rPr>
          <w:rFonts w:ascii="Cambria" w:hAnsi="Cambria"/>
        </w:rPr>
      </w:pPr>
    </w:p>
    <w:p w14:paraId="4D4451EB" w14:textId="77777777" w:rsidR="00003BD3" w:rsidRPr="00003BD3" w:rsidRDefault="00003BD3" w:rsidP="00003BD3">
      <w:pPr>
        <w:rPr>
          <w:rFonts w:ascii="Cambria" w:hAnsi="Cambria"/>
          <w:b/>
          <w:lang w:val="es-ES_tradnl"/>
        </w:rPr>
      </w:pPr>
      <w:r w:rsidRPr="00003BD3">
        <w:rPr>
          <w:rFonts w:ascii="Cambria" w:hAnsi="Cambria"/>
          <w:b/>
          <w:lang w:val="es-ES_tradnl"/>
        </w:rPr>
        <w:t>Recursos</w:t>
      </w:r>
      <w:r w:rsidRPr="00003BD3">
        <w:rPr>
          <w:rFonts w:ascii="Cambria" w:hAnsi="Cambria"/>
          <w:b/>
        </w:rPr>
        <w:t xml:space="preserve"> de </w:t>
      </w:r>
      <w:r w:rsidRPr="00003BD3">
        <w:rPr>
          <w:rFonts w:ascii="Cambria" w:hAnsi="Cambria"/>
          <w:b/>
          <w:lang w:val="es-ES_tradnl"/>
        </w:rPr>
        <w:t>aprendizaje:</w:t>
      </w:r>
    </w:p>
    <w:p w14:paraId="51077A50" w14:textId="77777777" w:rsidR="00003BD3" w:rsidRPr="00003BD3" w:rsidRDefault="00003BD3" w:rsidP="00003BD3">
      <w:pPr>
        <w:rPr>
          <w:rFonts w:ascii="Cambria" w:hAnsi="Cambria"/>
          <w:lang w:val="es-ES_tradnl"/>
        </w:rPr>
      </w:pPr>
    </w:p>
    <w:p w14:paraId="26EC3604" w14:textId="77777777" w:rsidR="00003BD3" w:rsidRPr="00003BD3" w:rsidRDefault="00003BD3" w:rsidP="00003BD3">
      <w:pPr>
        <w:rPr>
          <w:rFonts w:ascii="Cambria" w:hAnsi="Cambria"/>
          <w:lang w:val="es-ES_tradnl"/>
        </w:rPr>
      </w:pPr>
      <w:r w:rsidRPr="00003BD3">
        <w:rPr>
          <w:rFonts w:ascii="Cambria" w:hAnsi="Cambria"/>
          <w:lang w:val="es-ES_tradnl"/>
        </w:rPr>
        <w:t>El estudiante debe procurarse el siguiente equipo:</w:t>
      </w:r>
    </w:p>
    <w:p w14:paraId="4EE100F5" w14:textId="77777777" w:rsidR="00003BD3" w:rsidRPr="00003BD3" w:rsidRDefault="00003BD3" w:rsidP="00003BD3">
      <w:pPr>
        <w:rPr>
          <w:rFonts w:ascii="Cambria" w:hAnsi="Cambria"/>
          <w:lang w:val="es-ES_tradnl"/>
        </w:rPr>
      </w:pPr>
      <w:r w:rsidRPr="00003BD3">
        <w:rPr>
          <w:rFonts w:ascii="Cambria" w:hAnsi="Cambria"/>
          <w:lang w:val="es-ES_tradnl"/>
        </w:rPr>
        <w:tab/>
        <w:t>Mesa de dibujo apropiada para el uso de las herramientas de dibujo</w:t>
      </w:r>
    </w:p>
    <w:p w14:paraId="28EE981D" w14:textId="77777777" w:rsidR="00003BD3" w:rsidRPr="00003BD3" w:rsidRDefault="00003BD3" w:rsidP="00003BD3">
      <w:pPr>
        <w:rPr>
          <w:rFonts w:ascii="Cambria" w:hAnsi="Cambria"/>
          <w:lang w:val="es-ES_tradnl"/>
        </w:rPr>
      </w:pPr>
      <w:r w:rsidRPr="00003BD3">
        <w:rPr>
          <w:rFonts w:ascii="Cambria" w:hAnsi="Cambria"/>
          <w:lang w:val="es-ES_tradnl"/>
        </w:rPr>
        <w:tab/>
        <w:t>T-cuadrada de 36”</w:t>
      </w:r>
    </w:p>
    <w:p w14:paraId="644E5398" w14:textId="77777777" w:rsidR="00003BD3" w:rsidRPr="00003BD3" w:rsidRDefault="00003BD3" w:rsidP="00003BD3">
      <w:pPr>
        <w:rPr>
          <w:rFonts w:ascii="Cambria" w:hAnsi="Cambria"/>
          <w:lang w:val="es-ES_tradnl"/>
        </w:rPr>
      </w:pPr>
      <w:r w:rsidRPr="00003BD3">
        <w:rPr>
          <w:rFonts w:ascii="Cambria" w:hAnsi="Cambria"/>
          <w:lang w:val="es-ES_tradnl"/>
        </w:rPr>
        <w:tab/>
        <w:t>Escala de arquitecto</w:t>
      </w:r>
    </w:p>
    <w:p w14:paraId="2BE9DDDD" w14:textId="77777777" w:rsidR="00003BD3" w:rsidRPr="00003BD3" w:rsidRDefault="00003BD3" w:rsidP="00003BD3">
      <w:pPr>
        <w:rPr>
          <w:rFonts w:ascii="Cambria" w:hAnsi="Cambria"/>
          <w:lang w:val="es-ES_tradnl"/>
        </w:rPr>
      </w:pPr>
      <w:r w:rsidRPr="00003BD3">
        <w:rPr>
          <w:rFonts w:ascii="Cambria" w:hAnsi="Cambria"/>
          <w:lang w:val="es-ES_tradnl"/>
        </w:rPr>
        <w:tab/>
        <w:t>Compás</w:t>
      </w:r>
    </w:p>
    <w:p w14:paraId="45F1337D" w14:textId="77777777" w:rsidR="00003BD3" w:rsidRPr="00003BD3" w:rsidRDefault="00003BD3" w:rsidP="00003BD3">
      <w:pPr>
        <w:rPr>
          <w:rFonts w:ascii="Cambria" w:hAnsi="Cambria"/>
          <w:lang w:val="es-ES_tradnl"/>
        </w:rPr>
      </w:pPr>
      <w:r w:rsidRPr="00003BD3">
        <w:rPr>
          <w:rFonts w:ascii="Cambria" w:hAnsi="Cambria"/>
          <w:lang w:val="es-ES_tradnl"/>
        </w:rPr>
        <w:tab/>
        <w:t>Lápices de dibujo HB, 2H, 4H</w:t>
      </w:r>
    </w:p>
    <w:p w14:paraId="515111D5" w14:textId="4A8E56CE" w:rsidR="00003BD3" w:rsidRPr="00003BD3" w:rsidRDefault="00003BD3" w:rsidP="00003BD3">
      <w:pPr>
        <w:rPr>
          <w:rFonts w:ascii="Cambria" w:hAnsi="Cambria"/>
          <w:lang w:val="es-ES_tradnl"/>
        </w:rPr>
      </w:pPr>
      <w:r w:rsidRPr="00003BD3">
        <w:rPr>
          <w:rFonts w:ascii="Cambria" w:hAnsi="Cambria"/>
          <w:lang w:val="es-ES_tradnl"/>
        </w:rPr>
        <w:tab/>
        <w:t>Papel de calcar</w:t>
      </w:r>
      <w:r w:rsidR="006A0ED5">
        <w:rPr>
          <w:rFonts w:ascii="Cambria" w:hAnsi="Cambria"/>
          <w:lang w:val="es-ES_tradnl"/>
        </w:rPr>
        <w:t xml:space="preserve"> (rollo)</w:t>
      </w:r>
    </w:p>
    <w:p w14:paraId="2E2606E6" w14:textId="77777777" w:rsidR="00003BD3" w:rsidRPr="00003BD3" w:rsidRDefault="00003BD3" w:rsidP="00003BD3">
      <w:pPr>
        <w:rPr>
          <w:rFonts w:ascii="Cambria" w:hAnsi="Cambria"/>
          <w:lang w:val="es-ES_tradnl"/>
        </w:rPr>
      </w:pPr>
      <w:r w:rsidRPr="00003BD3">
        <w:rPr>
          <w:rFonts w:ascii="Cambria" w:hAnsi="Cambria"/>
          <w:lang w:val="es-ES_tradnl"/>
        </w:rPr>
        <w:tab/>
        <w:t xml:space="preserve">Papel </w:t>
      </w:r>
      <w:proofErr w:type="spellStart"/>
      <w:r w:rsidRPr="00003BD3">
        <w:rPr>
          <w:rFonts w:ascii="Cambria" w:hAnsi="Cambria"/>
          <w:lang w:val="es-ES_tradnl"/>
        </w:rPr>
        <w:t>vellum</w:t>
      </w:r>
      <w:proofErr w:type="spellEnd"/>
      <w:r w:rsidRPr="00003BD3">
        <w:rPr>
          <w:rFonts w:ascii="Cambria" w:hAnsi="Cambria"/>
          <w:lang w:val="es-ES_tradnl"/>
        </w:rPr>
        <w:t xml:space="preserve"> para planos 24” x 36”</w:t>
      </w:r>
    </w:p>
    <w:p w14:paraId="03E37C53" w14:textId="77777777" w:rsidR="00003BD3" w:rsidRPr="00003BD3" w:rsidRDefault="00003BD3" w:rsidP="00003BD3">
      <w:pPr>
        <w:rPr>
          <w:rFonts w:ascii="Cambria" w:hAnsi="Cambria"/>
          <w:lang w:val="es-ES_tradnl"/>
        </w:rPr>
      </w:pPr>
      <w:r w:rsidRPr="00003BD3">
        <w:rPr>
          <w:rFonts w:ascii="Cambria" w:hAnsi="Cambria"/>
          <w:lang w:val="es-ES_tradnl"/>
        </w:rPr>
        <w:lastRenderedPageBreak/>
        <w:tab/>
        <w:t>Cartabón ajustable</w:t>
      </w:r>
    </w:p>
    <w:p w14:paraId="49253CAA" w14:textId="77777777" w:rsidR="00003BD3" w:rsidRPr="00003BD3" w:rsidRDefault="00003BD3" w:rsidP="00003BD3">
      <w:pPr>
        <w:rPr>
          <w:rFonts w:ascii="Cambria" w:hAnsi="Cambria"/>
          <w:lang w:val="es-ES_tradnl"/>
        </w:rPr>
      </w:pPr>
      <w:r w:rsidRPr="00003BD3">
        <w:rPr>
          <w:rFonts w:ascii="Cambria" w:hAnsi="Cambria"/>
          <w:lang w:val="es-ES_tradnl"/>
        </w:rPr>
        <w:tab/>
        <w:t>Curva flexible o curva francesa</w:t>
      </w:r>
    </w:p>
    <w:p w14:paraId="34952EA9" w14:textId="77777777" w:rsidR="00003BD3" w:rsidRPr="00003BD3" w:rsidRDefault="00003BD3" w:rsidP="00003BD3">
      <w:pPr>
        <w:rPr>
          <w:rFonts w:ascii="Cambria" w:hAnsi="Cambria"/>
          <w:lang w:val="es-ES_tradnl"/>
        </w:rPr>
      </w:pPr>
      <w:r w:rsidRPr="00003BD3">
        <w:rPr>
          <w:rFonts w:ascii="Cambria" w:hAnsi="Cambria"/>
          <w:lang w:val="es-ES_tradnl"/>
        </w:rPr>
        <w:tab/>
        <w:t xml:space="preserve">Goma de borra (Lion o </w:t>
      </w:r>
      <w:proofErr w:type="spellStart"/>
      <w:r w:rsidRPr="00003BD3">
        <w:rPr>
          <w:rFonts w:ascii="Cambria" w:hAnsi="Cambria"/>
          <w:lang w:val="es-ES_tradnl"/>
        </w:rPr>
        <w:t>Staedtler</w:t>
      </w:r>
      <w:proofErr w:type="spellEnd"/>
      <w:r w:rsidRPr="00003BD3">
        <w:rPr>
          <w:rFonts w:ascii="Cambria" w:hAnsi="Cambria"/>
          <w:lang w:val="es-ES_tradnl"/>
        </w:rPr>
        <w:t>)</w:t>
      </w:r>
    </w:p>
    <w:p w14:paraId="5A2BC842" w14:textId="77777777" w:rsidR="00003BD3" w:rsidRPr="00003BD3" w:rsidRDefault="00003BD3" w:rsidP="00003BD3">
      <w:pPr>
        <w:rPr>
          <w:rFonts w:ascii="Cambria" w:hAnsi="Cambria"/>
          <w:lang w:val="es-ES_tradnl"/>
        </w:rPr>
      </w:pPr>
      <w:r w:rsidRPr="00003BD3">
        <w:rPr>
          <w:rFonts w:ascii="Cambria" w:hAnsi="Cambria"/>
          <w:lang w:val="es-ES_tradnl"/>
        </w:rPr>
        <w:tab/>
        <w:t xml:space="preserve">Sacapuntas </w:t>
      </w:r>
    </w:p>
    <w:p w14:paraId="5CAE7506" w14:textId="77777777" w:rsidR="00003BD3" w:rsidRPr="00003BD3" w:rsidRDefault="00003BD3" w:rsidP="00003BD3">
      <w:pPr>
        <w:rPr>
          <w:rFonts w:ascii="Cambria" w:hAnsi="Cambria"/>
          <w:lang w:val="es-ES_tradnl"/>
        </w:rPr>
      </w:pPr>
      <w:r w:rsidRPr="00003BD3">
        <w:rPr>
          <w:rFonts w:ascii="Cambria" w:hAnsi="Cambria"/>
          <w:lang w:val="es-ES_tradnl"/>
        </w:rPr>
        <w:tab/>
        <w:t>Cinta de papel engomada (</w:t>
      </w:r>
      <w:proofErr w:type="spellStart"/>
      <w:r w:rsidRPr="00003BD3">
        <w:rPr>
          <w:rFonts w:ascii="Cambria" w:hAnsi="Cambria"/>
          <w:lang w:val="es-ES_tradnl"/>
        </w:rPr>
        <w:t>drafting</w:t>
      </w:r>
      <w:proofErr w:type="spellEnd"/>
      <w:r w:rsidRPr="00003BD3">
        <w:rPr>
          <w:rFonts w:ascii="Cambria" w:hAnsi="Cambria"/>
          <w:lang w:val="es-ES_tradnl"/>
        </w:rPr>
        <w:t xml:space="preserve"> tape)</w:t>
      </w:r>
    </w:p>
    <w:p w14:paraId="2BCC5A59" w14:textId="77777777" w:rsidR="00003BD3" w:rsidRPr="00003BD3" w:rsidRDefault="00003BD3" w:rsidP="00003BD3">
      <w:pPr>
        <w:rPr>
          <w:rFonts w:ascii="Cambria" w:hAnsi="Cambria"/>
          <w:lang w:val="es-ES_tradnl"/>
        </w:rPr>
      </w:pPr>
      <w:r w:rsidRPr="00003BD3">
        <w:rPr>
          <w:rFonts w:ascii="Cambria" w:hAnsi="Cambria"/>
          <w:lang w:val="es-ES_tradnl"/>
        </w:rPr>
        <w:tab/>
        <w:t>Pega blanca</w:t>
      </w:r>
    </w:p>
    <w:p w14:paraId="59B2C2C6" w14:textId="77777777" w:rsidR="00003BD3" w:rsidRPr="00003BD3" w:rsidRDefault="00003BD3" w:rsidP="00003BD3">
      <w:pPr>
        <w:rPr>
          <w:rFonts w:ascii="Cambria" w:hAnsi="Cambria"/>
          <w:lang w:val="es-ES_tradnl"/>
        </w:rPr>
      </w:pPr>
      <w:r w:rsidRPr="00003BD3">
        <w:rPr>
          <w:rFonts w:ascii="Cambria" w:hAnsi="Cambria"/>
          <w:lang w:val="es-ES_tradnl"/>
        </w:rPr>
        <w:tab/>
        <w:t>Regla de aluminio 18”</w:t>
      </w:r>
    </w:p>
    <w:p w14:paraId="39E719D8" w14:textId="51A4FB18" w:rsidR="00003BD3" w:rsidRDefault="00003BD3" w:rsidP="00003BD3">
      <w:pPr>
        <w:rPr>
          <w:rFonts w:ascii="Cambria" w:hAnsi="Cambria"/>
          <w:lang w:val="es-ES_tradnl"/>
        </w:rPr>
      </w:pPr>
      <w:r w:rsidRPr="00003BD3">
        <w:rPr>
          <w:rFonts w:ascii="Cambria" w:hAnsi="Cambria"/>
          <w:lang w:val="es-ES_tradnl"/>
        </w:rPr>
        <w:tab/>
        <w:t>Cuchilla x-acto (Hoja no. 11)</w:t>
      </w:r>
    </w:p>
    <w:p w14:paraId="4141B4E4" w14:textId="79DF1384" w:rsidR="006A0ED5" w:rsidRDefault="006A0ED5" w:rsidP="00003BD3">
      <w:pPr>
        <w:rPr>
          <w:rFonts w:ascii="Cambria" w:hAnsi="Cambria"/>
          <w:lang w:val="es-ES_tradnl"/>
        </w:rPr>
      </w:pPr>
      <w:r>
        <w:rPr>
          <w:rFonts w:ascii="Cambria" w:hAnsi="Cambria"/>
          <w:lang w:val="es-ES_tradnl"/>
        </w:rPr>
        <w:tab/>
      </w:r>
      <w:proofErr w:type="spellStart"/>
      <w:r>
        <w:rPr>
          <w:rFonts w:ascii="Cambria" w:hAnsi="Cambria"/>
          <w:lang w:val="es-ES_tradnl"/>
        </w:rPr>
        <w:t>Cutting</w:t>
      </w:r>
      <w:proofErr w:type="spellEnd"/>
      <w:r>
        <w:rPr>
          <w:rFonts w:ascii="Cambria" w:hAnsi="Cambria"/>
          <w:lang w:val="es-ES_tradnl"/>
        </w:rPr>
        <w:t xml:space="preserve"> </w:t>
      </w:r>
      <w:proofErr w:type="spellStart"/>
      <w:r>
        <w:rPr>
          <w:rFonts w:ascii="Cambria" w:hAnsi="Cambria"/>
          <w:lang w:val="es-ES_tradnl"/>
        </w:rPr>
        <w:t>board</w:t>
      </w:r>
      <w:proofErr w:type="spellEnd"/>
    </w:p>
    <w:p w14:paraId="7DFC9ED1" w14:textId="4FD89AF1" w:rsidR="006A0ED5" w:rsidRPr="00003BD3" w:rsidRDefault="006A0ED5" w:rsidP="00003BD3">
      <w:pPr>
        <w:rPr>
          <w:rFonts w:ascii="Cambria" w:hAnsi="Cambria"/>
          <w:lang w:val="es-ES_tradnl"/>
        </w:rPr>
      </w:pPr>
      <w:r>
        <w:rPr>
          <w:rFonts w:ascii="Cambria" w:hAnsi="Cambria"/>
          <w:lang w:val="es-ES_tradnl"/>
        </w:rPr>
        <w:tab/>
        <w:t>Cartulina blanca</w:t>
      </w:r>
      <w:bookmarkStart w:id="0" w:name="_GoBack"/>
      <w:bookmarkEnd w:id="0"/>
    </w:p>
    <w:p w14:paraId="71D74D3B" w14:textId="620E2127" w:rsidR="00003BD3" w:rsidRPr="00003BD3" w:rsidRDefault="00003BD3" w:rsidP="00D86939">
      <w:pPr>
        <w:ind w:left="720"/>
        <w:rPr>
          <w:rFonts w:ascii="Cambria" w:hAnsi="Cambria"/>
          <w:lang w:val="es-ES_tradnl"/>
        </w:rPr>
      </w:pPr>
      <w:r w:rsidRPr="00003BD3">
        <w:rPr>
          <w:rFonts w:ascii="Cambria" w:hAnsi="Cambria"/>
        </w:rPr>
        <w:t xml:space="preserve">Illustration Board, mat board, foam core, </w:t>
      </w:r>
      <w:r w:rsidRPr="00003BD3">
        <w:rPr>
          <w:rFonts w:ascii="Cambria" w:hAnsi="Cambria"/>
          <w:lang w:val="es-ES_tradnl"/>
        </w:rPr>
        <w:t>madera</w:t>
      </w:r>
      <w:r w:rsidRPr="00003BD3">
        <w:rPr>
          <w:rFonts w:ascii="Cambria" w:hAnsi="Cambria"/>
        </w:rPr>
        <w:t xml:space="preserve"> balsa, carton, etc.  </w:t>
      </w:r>
      <w:r w:rsidRPr="00003BD3">
        <w:rPr>
          <w:rFonts w:ascii="Cambria" w:hAnsi="Cambria"/>
          <w:lang w:val="es-ES_tradnl"/>
        </w:rPr>
        <w:t>y/o cualquier material que el estudiante estime necesario para realizar la maqueta.</w:t>
      </w:r>
    </w:p>
    <w:p w14:paraId="6BBAC180" w14:textId="77777777" w:rsidR="00003BD3" w:rsidRPr="00003BD3" w:rsidRDefault="00003BD3" w:rsidP="00003BD3">
      <w:pPr>
        <w:rPr>
          <w:rFonts w:ascii="Cambria" w:hAnsi="Cambria"/>
          <w:lang w:val="es-ES_tradnl"/>
        </w:rPr>
      </w:pPr>
    </w:p>
    <w:p w14:paraId="769E2915" w14:textId="77777777" w:rsidR="00003BD3" w:rsidRPr="00003BD3" w:rsidRDefault="00003BD3" w:rsidP="00003BD3">
      <w:pPr>
        <w:rPr>
          <w:rFonts w:ascii="Cambria" w:hAnsi="Cambria"/>
          <w:lang w:val="es-ES_tradnl"/>
        </w:rPr>
      </w:pPr>
      <w:r w:rsidRPr="00003BD3">
        <w:rPr>
          <w:rFonts w:ascii="Cambria" w:hAnsi="Cambria"/>
          <w:lang w:val="es-ES_tradnl"/>
        </w:rPr>
        <w:t xml:space="preserve">El salón de diseño cuenta con 10 mesa de dibujo, 10 computadoras </w:t>
      </w:r>
      <w:proofErr w:type="spellStart"/>
      <w:r w:rsidRPr="00003BD3">
        <w:rPr>
          <w:rFonts w:ascii="Cambria" w:hAnsi="Cambria"/>
          <w:lang w:val="es-ES_tradnl"/>
        </w:rPr>
        <w:t>Mackintosh</w:t>
      </w:r>
      <w:proofErr w:type="spellEnd"/>
      <w:r w:rsidRPr="00003BD3">
        <w:rPr>
          <w:rFonts w:ascii="Cambria" w:hAnsi="Cambria"/>
          <w:lang w:val="es-ES_tradnl"/>
        </w:rPr>
        <w:t>, proyector digital, scanner, impresora y plotter.  El Departamento tiene un proyector de diapositivas, proyector de vídeo y televisor disponibles por acuerdo previo.</w:t>
      </w:r>
    </w:p>
    <w:p w14:paraId="2C9B05E3" w14:textId="77777777" w:rsidR="00003BD3" w:rsidRPr="00003BD3" w:rsidRDefault="00003BD3" w:rsidP="00003BD3">
      <w:pPr>
        <w:rPr>
          <w:rFonts w:ascii="Cambria" w:hAnsi="Cambria"/>
          <w:lang w:val="es-ES_tradnl"/>
        </w:rPr>
      </w:pPr>
    </w:p>
    <w:p w14:paraId="523DA7A9" w14:textId="77777777" w:rsidR="00003BD3" w:rsidRPr="00003BD3" w:rsidRDefault="00003BD3" w:rsidP="00003BD3">
      <w:pPr>
        <w:rPr>
          <w:rFonts w:ascii="Cambria" w:hAnsi="Cambria"/>
          <w:b/>
          <w:lang w:val="es-ES_tradnl"/>
        </w:rPr>
      </w:pPr>
      <w:r w:rsidRPr="00003BD3">
        <w:rPr>
          <w:rFonts w:ascii="Cambria" w:hAnsi="Cambria"/>
          <w:b/>
          <w:lang w:val="es-ES_tradnl"/>
        </w:rPr>
        <w:t>Evaluación:</w:t>
      </w:r>
    </w:p>
    <w:p w14:paraId="2255E233" w14:textId="77777777" w:rsidR="00003BD3" w:rsidRPr="00003BD3" w:rsidRDefault="00003BD3" w:rsidP="00003BD3">
      <w:pPr>
        <w:rPr>
          <w:rFonts w:ascii="Cambria" w:hAnsi="Cambria"/>
          <w:lang w:val="es-ES_tradnl"/>
        </w:rPr>
      </w:pPr>
    </w:p>
    <w:p w14:paraId="53D39644" w14:textId="77777777" w:rsidR="00003BD3" w:rsidRPr="00003BD3" w:rsidRDefault="00003BD3" w:rsidP="00003BD3">
      <w:pPr>
        <w:rPr>
          <w:rFonts w:ascii="Cambria" w:hAnsi="Cambria"/>
          <w:lang w:val="es-ES_tradnl"/>
        </w:rPr>
      </w:pPr>
      <w:r w:rsidRPr="00003BD3">
        <w:rPr>
          <w:rFonts w:ascii="Cambria" w:hAnsi="Cambria"/>
          <w:lang w:val="es-ES_tradnl"/>
        </w:rPr>
        <w:tab/>
        <w:t>Laboratorios</w:t>
      </w:r>
      <w:r w:rsidRPr="00003BD3">
        <w:rPr>
          <w:rFonts w:ascii="Cambria" w:hAnsi="Cambria"/>
          <w:lang w:val="es-ES_tradnl"/>
        </w:rPr>
        <w:tab/>
      </w:r>
      <w:r w:rsidRPr="00003BD3">
        <w:rPr>
          <w:rFonts w:ascii="Cambria" w:hAnsi="Cambria"/>
          <w:lang w:val="es-ES_tradnl"/>
        </w:rPr>
        <w:tab/>
        <w:t>40%</w:t>
      </w:r>
    </w:p>
    <w:p w14:paraId="7738A370" w14:textId="77777777" w:rsidR="00003BD3" w:rsidRPr="00003BD3" w:rsidRDefault="00003BD3" w:rsidP="00003BD3">
      <w:pPr>
        <w:rPr>
          <w:rFonts w:ascii="Cambria" w:hAnsi="Cambria"/>
          <w:lang w:val="es-ES_tradnl"/>
        </w:rPr>
      </w:pPr>
      <w:r w:rsidRPr="00003BD3">
        <w:rPr>
          <w:rFonts w:ascii="Cambria" w:hAnsi="Cambria"/>
          <w:lang w:val="es-ES_tradnl"/>
        </w:rPr>
        <w:tab/>
        <w:t>Análisis</w:t>
      </w:r>
      <w:r w:rsidRPr="00003BD3">
        <w:rPr>
          <w:rFonts w:ascii="Cambria" w:hAnsi="Cambria"/>
          <w:lang w:val="es-ES_tradnl"/>
        </w:rPr>
        <w:tab/>
      </w:r>
      <w:r w:rsidRPr="00003BD3">
        <w:rPr>
          <w:rFonts w:ascii="Cambria" w:hAnsi="Cambria"/>
          <w:lang w:val="es-ES_tradnl"/>
        </w:rPr>
        <w:tab/>
        <w:t>10%</w:t>
      </w:r>
    </w:p>
    <w:p w14:paraId="52E2FFBD" w14:textId="77777777" w:rsidR="00003BD3" w:rsidRPr="00003BD3" w:rsidRDefault="00003BD3" w:rsidP="00003BD3">
      <w:pPr>
        <w:rPr>
          <w:rFonts w:ascii="Cambria" w:hAnsi="Cambria"/>
          <w:lang w:val="es-ES_tradnl"/>
        </w:rPr>
      </w:pPr>
      <w:r w:rsidRPr="00003BD3">
        <w:rPr>
          <w:rFonts w:ascii="Cambria" w:hAnsi="Cambria"/>
          <w:lang w:val="es-ES_tradnl"/>
        </w:rPr>
        <w:tab/>
        <w:t>Asignaciones</w:t>
      </w:r>
      <w:r w:rsidRPr="00003BD3">
        <w:rPr>
          <w:rFonts w:ascii="Cambria" w:hAnsi="Cambria"/>
          <w:lang w:val="es-ES_tradnl"/>
        </w:rPr>
        <w:tab/>
      </w:r>
      <w:r w:rsidRPr="00003BD3">
        <w:rPr>
          <w:rFonts w:ascii="Cambria" w:hAnsi="Cambria"/>
          <w:lang w:val="es-ES_tradnl"/>
        </w:rPr>
        <w:tab/>
        <w:t>20%</w:t>
      </w:r>
    </w:p>
    <w:p w14:paraId="6979DFD5" w14:textId="77777777" w:rsidR="00003BD3" w:rsidRPr="00003BD3" w:rsidRDefault="00003BD3" w:rsidP="00003BD3">
      <w:pPr>
        <w:rPr>
          <w:rFonts w:ascii="Cambria" w:hAnsi="Cambria"/>
          <w:lang w:val="es-ES_tradnl"/>
        </w:rPr>
      </w:pPr>
      <w:r w:rsidRPr="00003BD3">
        <w:rPr>
          <w:rFonts w:ascii="Cambria" w:hAnsi="Cambria"/>
          <w:lang w:val="es-ES_tradnl"/>
        </w:rPr>
        <w:tab/>
        <w:t>Presentación Final</w:t>
      </w:r>
      <w:r w:rsidRPr="00003BD3">
        <w:rPr>
          <w:rFonts w:ascii="Cambria" w:hAnsi="Cambria"/>
          <w:lang w:val="es-ES_tradnl"/>
        </w:rPr>
        <w:tab/>
        <w:t>20%</w:t>
      </w:r>
    </w:p>
    <w:p w14:paraId="038CD6FC" w14:textId="77777777" w:rsidR="00003BD3" w:rsidRPr="00003BD3" w:rsidRDefault="00003BD3" w:rsidP="00003BD3">
      <w:pPr>
        <w:rPr>
          <w:rFonts w:ascii="Cambria" w:hAnsi="Cambria"/>
          <w:u w:val="single"/>
          <w:lang w:val="es-ES_tradnl"/>
        </w:rPr>
      </w:pPr>
      <w:r w:rsidRPr="00003BD3">
        <w:rPr>
          <w:rFonts w:ascii="Cambria" w:hAnsi="Cambria"/>
          <w:lang w:val="es-ES_tradnl"/>
        </w:rPr>
        <w:tab/>
        <w:t>Examen</w:t>
      </w:r>
      <w:r w:rsidRPr="00003BD3">
        <w:rPr>
          <w:rFonts w:ascii="Cambria" w:hAnsi="Cambria"/>
          <w:lang w:val="es-ES_tradnl"/>
        </w:rPr>
        <w:tab/>
      </w:r>
      <w:r w:rsidRPr="00003BD3">
        <w:rPr>
          <w:rFonts w:ascii="Cambria" w:hAnsi="Cambria"/>
          <w:lang w:val="es-ES_tradnl"/>
        </w:rPr>
        <w:tab/>
      </w:r>
      <w:r w:rsidRPr="00003BD3">
        <w:rPr>
          <w:rFonts w:ascii="Cambria" w:hAnsi="Cambria"/>
          <w:u w:val="single"/>
          <w:lang w:val="es-ES_tradnl"/>
        </w:rPr>
        <w:t>10%</w:t>
      </w:r>
    </w:p>
    <w:p w14:paraId="4D20248A" w14:textId="77777777" w:rsidR="00003BD3" w:rsidRPr="00003BD3" w:rsidRDefault="00003BD3" w:rsidP="00003BD3">
      <w:pPr>
        <w:rPr>
          <w:rFonts w:ascii="Cambria" w:hAnsi="Cambria"/>
          <w:lang w:val="es-ES_tradnl"/>
        </w:rPr>
      </w:pPr>
      <w:r w:rsidRPr="00003BD3">
        <w:rPr>
          <w:rFonts w:ascii="Cambria" w:hAnsi="Cambria"/>
          <w:lang w:val="es-ES_tradnl"/>
        </w:rPr>
        <w:tab/>
      </w:r>
      <w:r w:rsidRPr="00003BD3">
        <w:rPr>
          <w:rFonts w:ascii="Cambria" w:hAnsi="Cambria"/>
          <w:lang w:val="es-ES_tradnl"/>
        </w:rPr>
        <w:tab/>
      </w:r>
      <w:r w:rsidRPr="00003BD3">
        <w:rPr>
          <w:rFonts w:ascii="Cambria" w:hAnsi="Cambria"/>
          <w:lang w:val="es-ES_tradnl"/>
        </w:rPr>
        <w:tab/>
        <w:t>Total   100%</w:t>
      </w:r>
    </w:p>
    <w:p w14:paraId="6526954D" w14:textId="77777777" w:rsidR="00003BD3" w:rsidRPr="00003BD3" w:rsidRDefault="00003BD3" w:rsidP="00003BD3">
      <w:pPr>
        <w:rPr>
          <w:rFonts w:ascii="Cambria" w:hAnsi="Cambria"/>
          <w:lang w:val="es-ES_tradnl"/>
        </w:rPr>
      </w:pPr>
    </w:p>
    <w:p w14:paraId="143A9CA4" w14:textId="77777777" w:rsidR="00003BD3" w:rsidRPr="00003BD3" w:rsidRDefault="00003BD3" w:rsidP="00003BD3">
      <w:pPr>
        <w:rPr>
          <w:rFonts w:ascii="Cambria" w:hAnsi="Cambria"/>
          <w:lang w:val="es-ES_tradnl"/>
        </w:rPr>
      </w:pPr>
      <w:r w:rsidRPr="00003BD3">
        <w:rPr>
          <w:rFonts w:ascii="Cambria" w:hAnsi="Cambria"/>
          <w:lang w:val="es-ES_tradnl"/>
        </w:rPr>
        <w:t>Sistema de calificación: Cuantificable</w:t>
      </w:r>
    </w:p>
    <w:p w14:paraId="2798081C" w14:textId="77777777" w:rsidR="00003BD3" w:rsidRPr="00003BD3" w:rsidRDefault="00003BD3" w:rsidP="00003BD3">
      <w:pPr>
        <w:rPr>
          <w:rFonts w:ascii="Cambria" w:hAnsi="Cambria"/>
          <w:lang w:val="es-ES_tradnl"/>
        </w:rPr>
      </w:pPr>
    </w:p>
    <w:p w14:paraId="0E7BED6C" w14:textId="30FFC3DE" w:rsidR="00003BD3" w:rsidRDefault="00003BD3" w:rsidP="00003BD3">
      <w:pPr>
        <w:rPr>
          <w:rFonts w:ascii="Cambria" w:hAnsi="Cambria"/>
          <w:lang w:val="es-ES_tradnl"/>
        </w:rPr>
      </w:pPr>
      <w:r w:rsidRPr="00003BD3">
        <w:rPr>
          <w:rFonts w:ascii="Cambria" w:hAnsi="Cambria"/>
          <w:lang w:val="es-ES_tradnl"/>
        </w:rPr>
        <w:t xml:space="preserve">Los estudiantes con necesidades especiales que requieran algún tipo de asistencia o acomodo, al igual que aquellos que reciban servicios de Rehabilitación Vocacional deben comunicarse con el profesor al inicio del semestre para planificar el acomodo razonable y equipo asistido necesario. Esta directriz debe seguirse conforme con la reglamentación de la Oficina de Asuntos de las Personas con Impedimentos (OAPI) del Decanato de Estudiantes. </w:t>
      </w:r>
    </w:p>
    <w:p w14:paraId="5F09D651" w14:textId="52E43755" w:rsidR="00003BD3" w:rsidRDefault="00003BD3" w:rsidP="00003BD3">
      <w:pPr>
        <w:rPr>
          <w:rFonts w:ascii="Cambria" w:hAnsi="Cambria"/>
          <w:lang w:val="es-ES_tradnl"/>
        </w:rPr>
      </w:pPr>
    </w:p>
    <w:p w14:paraId="5A56F374" w14:textId="77777777" w:rsidR="00D86939" w:rsidRPr="00003BD3" w:rsidRDefault="00D86939" w:rsidP="00D86939">
      <w:pPr>
        <w:rPr>
          <w:rFonts w:ascii="Cambria" w:hAnsi="Cambria"/>
          <w:b/>
          <w:lang w:val="es-ES_tradnl"/>
        </w:rPr>
      </w:pPr>
      <w:r w:rsidRPr="00003BD3">
        <w:rPr>
          <w:rFonts w:ascii="Cambria" w:hAnsi="Cambria"/>
          <w:b/>
          <w:lang w:val="es-ES_tradnl"/>
        </w:rPr>
        <w:t>Bibliografía:</w:t>
      </w:r>
    </w:p>
    <w:p w14:paraId="182B9099" w14:textId="77777777" w:rsidR="00D86939" w:rsidRPr="00003BD3" w:rsidRDefault="00D86939" w:rsidP="00003BD3">
      <w:pPr>
        <w:rPr>
          <w:rFonts w:ascii="Cambria" w:hAnsi="Cambria"/>
          <w:lang w:val="es-ES_tradnl"/>
        </w:rPr>
      </w:pPr>
    </w:p>
    <w:p w14:paraId="0B944C63" w14:textId="77777777" w:rsidR="00003BD3" w:rsidRPr="00003BD3" w:rsidRDefault="00003BD3" w:rsidP="0000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720"/>
        <w:jc w:val="both"/>
        <w:rPr>
          <w:rFonts w:ascii="Cambria" w:hAnsi="Cambria" w:cs="Courier New"/>
          <w:color w:val="000000"/>
        </w:rPr>
      </w:pPr>
      <w:r w:rsidRPr="00003BD3">
        <w:rPr>
          <w:rFonts w:ascii="Cambria" w:hAnsi="Cambria" w:cs="Courier New"/>
          <w:color w:val="000000"/>
          <w:lang w:val="es-ES_tradnl"/>
        </w:rPr>
        <w:br/>
        <w:t>·</w:t>
      </w:r>
      <w:r w:rsidRPr="00003BD3">
        <w:rPr>
          <w:rFonts w:ascii="Cambria" w:hAnsi="Cambria"/>
          <w:color w:val="000000"/>
          <w:sz w:val="14"/>
          <w:szCs w:val="14"/>
          <w:lang w:val="es-ES_tradnl"/>
        </w:rPr>
        <w:t xml:space="preserve">         </w:t>
      </w:r>
      <w:r w:rsidRPr="00003BD3">
        <w:rPr>
          <w:rFonts w:ascii="Cambria" w:hAnsi="Cambria" w:cs="Arial"/>
          <w:b/>
          <w:bCs/>
          <w:color w:val="000000"/>
          <w:lang w:val="es-ES_tradnl"/>
        </w:rPr>
        <w:t>Acomodo razonable</w:t>
      </w:r>
      <w:r w:rsidRPr="00003BD3">
        <w:rPr>
          <w:rFonts w:ascii="Cambria" w:hAnsi="Cambria" w:cs="Arial"/>
          <w:color w:val="000000"/>
          <w:lang w:val="es-ES_tradnl"/>
        </w:rPr>
        <w:t xml:space="preserve">: </w:t>
      </w:r>
    </w:p>
    <w:p w14:paraId="53432271" w14:textId="77777777" w:rsidR="00003BD3" w:rsidRPr="00003BD3" w:rsidRDefault="00003BD3" w:rsidP="0000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720"/>
        <w:jc w:val="both"/>
        <w:rPr>
          <w:rFonts w:ascii="Cambria" w:hAnsi="Cambria" w:cs="Courier New"/>
          <w:color w:val="000000"/>
        </w:rPr>
      </w:pPr>
      <w:r w:rsidRPr="00003BD3">
        <w:rPr>
          <w:rFonts w:ascii="Cambria" w:hAnsi="Cambria" w:cs="Arial"/>
          <w:color w:val="000000"/>
          <w:lang w:val="es-ES_tradnl"/>
        </w:rPr>
        <w:t xml:space="preserve">Los estudiantes necesiten acomodo razonable deben comunicarse con la profesora al inicio </w:t>
      </w:r>
    </w:p>
    <w:p w14:paraId="518D36E5" w14:textId="77777777" w:rsidR="00003BD3" w:rsidRPr="00003BD3" w:rsidRDefault="00003BD3" w:rsidP="0000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720"/>
        <w:jc w:val="both"/>
        <w:rPr>
          <w:rFonts w:ascii="Cambria" w:hAnsi="Cambria" w:cs="Courier New"/>
          <w:color w:val="000000"/>
        </w:rPr>
      </w:pPr>
      <w:r w:rsidRPr="00003BD3">
        <w:rPr>
          <w:rFonts w:ascii="Cambria" w:hAnsi="Cambria" w:cs="Arial"/>
          <w:color w:val="000000"/>
          <w:lang w:val="es-ES_tradnl"/>
        </w:rPr>
        <w:t xml:space="preserve">del semestre para planificar el acomodo razonable </w:t>
      </w:r>
    </w:p>
    <w:p w14:paraId="317FD3F9" w14:textId="77777777" w:rsidR="00003BD3" w:rsidRPr="00003BD3" w:rsidRDefault="00003BD3" w:rsidP="0000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720"/>
        <w:jc w:val="both"/>
        <w:rPr>
          <w:rFonts w:ascii="Cambria" w:hAnsi="Cambria" w:cs="Courier New"/>
          <w:color w:val="000000"/>
        </w:rPr>
      </w:pPr>
      <w:r w:rsidRPr="00003BD3">
        <w:rPr>
          <w:rFonts w:ascii="Cambria" w:hAnsi="Cambria" w:cs="Arial"/>
          <w:color w:val="000000"/>
          <w:lang w:val="es-ES_tradnl"/>
        </w:rPr>
        <w:t xml:space="preserve">y el equipo necesario conforme con las recomendaciones </w:t>
      </w:r>
    </w:p>
    <w:p w14:paraId="0FF3B6B3" w14:textId="77777777" w:rsidR="00003BD3" w:rsidRPr="00003BD3" w:rsidRDefault="00003BD3" w:rsidP="0000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720"/>
        <w:jc w:val="both"/>
        <w:rPr>
          <w:rFonts w:ascii="Cambria" w:hAnsi="Cambria" w:cs="Courier New"/>
          <w:color w:val="000000"/>
        </w:rPr>
      </w:pPr>
      <w:r w:rsidRPr="00003BD3">
        <w:rPr>
          <w:rFonts w:ascii="Cambria" w:hAnsi="Cambria" w:cs="Arial"/>
          <w:color w:val="000000"/>
          <w:lang w:val="es-ES_tradnl"/>
        </w:rPr>
        <w:t>institucionales</w:t>
      </w:r>
      <w:r w:rsidRPr="00003BD3">
        <w:rPr>
          <w:rFonts w:ascii="Cambria" w:hAnsi="Cambria" w:cs="Arial"/>
          <w:b/>
          <w:bCs/>
          <w:color w:val="000000"/>
          <w:lang w:val="es-ES_tradnl"/>
        </w:rPr>
        <w:t>. (Ley 51)</w:t>
      </w:r>
    </w:p>
    <w:p w14:paraId="13B4B032" w14:textId="77777777" w:rsidR="00003BD3" w:rsidRPr="00003BD3" w:rsidRDefault="00003BD3" w:rsidP="0000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720"/>
        <w:jc w:val="both"/>
        <w:rPr>
          <w:rFonts w:ascii="Cambria" w:hAnsi="Cambria" w:cs="Courier New"/>
          <w:color w:val="000000"/>
        </w:rPr>
      </w:pPr>
      <w:r w:rsidRPr="00003BD3">
        <w:rPr>
          <w:rFonts w:ascii="Cambria" w:hAnsi="Cambria" w:cs="Arial"/>
          <w:color w:val="000000"/>
          <w:lang w:val="es-ES_tradnl"/>
        </w:rPr>
        <w:lastRenderedPageBreak/>
        <w:t> </w:t>
      </w:r>
    </w:p>
    <w:p w14:paraId="7FC25703" w14:textId="77777777" w:rsidR="00D86939" w:rsidRDefault="00003BD3" w:rsidP="00D86939">
      <w:pPr>
        <w:spacing w:line="0" w:lineRule="atLeast"/>
        <w:ind w:left="720"/>
        <w:jc w:val="both"/>
        <w:rPr>
          <w:rFonts w:ascii="Cambria" w:hAnsi="Cambria" w:cs="Arial"/>
          <w:color w:val="000000"/>
          <w:lang w:val="es-PR"/>
        </w:rPr>
      </w:pPr>
      <w:r w:rsidRPr="00003BD3">
        <w:rPr>
          <w:rFonts w:ascii="Cambria" w:hAnsi="Cambria" w:cs="Calibri"/>
          <w:color w:val="000000"/>
          <w:lang w:val="es-PR"/>
        </w:rPr>
        <w:t>·</w:t>
      </w:r>
      <w:r w:rsidRPr="00003BD3">
        <w:rPr>
          <w:rFonts w:ascii="Cambria" w:hAnsi="Cambria"/>
          <w:color w:val="000000"/>
          <w:sz w:val="14"/>
          <w:szCs w:val="14"/>
          <w:lang w:val="es-PR"/>
        </w:rPr>
        <w:t>         </w:t>
      </w:r>
      <w:r w:rsidRPr="00003BD3">
        <w:rPr>
          <w:rFonts w:ascii="Cambria" w:hAnsi="Cambria" w:cs="Arial"/>
          <w:b/>
          <w:bCs/>
          <w:color w:val="000000"/>
          <w:lang w:val="es-PR"/>
        </w:rPr>
        <w:t>Integridad académica</w:t>
      </w:r>
      <w:r w:rsidRPr="00003BD3">
        <w:rPr>
          <w:rFonts w:ascii="Cambria" w:hAnsi="Cambria" w:cs="Arial"/>
          <w:color w:val="000000"/>
          <w:lang w:val="es-PR"/>
        </w:rPr>
        <w:t xml:space="preserve">: </w:t>
      </w:r>
    </w:p>
    <w:p w14:paraId="15D8265D" w14:textId="2FA9F9BE" w:rsidR="00003BD3" w:rsidRDefault="00003BD3" w:rsidP="00D86939">
      <w:pPr>
        <w:spacing w:line="0" w:lineRule="atLeast"/>
        <w:ind w:left="720"/>
        <w:jc w:val="both"/>
        <w:rPr>
          <w:rFonts w:ascii="Cambria" w:hAnsi="Cambria" w:cs="Arial"/>
          <w:color w:val="000000"/>
          <w:lang w:val="es-PR"/>
        </w:rPr>
      </w:pPr>
      <w:r w:rsidRPr="00003BD3">
        <w:rPr>
          <w:rFonts w:ascii="Cambria" w:hAnsi="Cambria" w:cs="Arial"/>
          <w:color w:val="000000"/>
          <w:lang w:val="es-PR"/>
        </w:rPr>
        <w:t>La Universidad de Puerto Rico promueve los más altos estándares de integridad académica y científica. El Artículo 6.2 del Reglamento General de Estudiantes de la UPR (Certificación Núm.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w:t>
      </w:r>
    </w:p>
    <w:p w14:paraId="26DEC9F6" w14:textId="77777777" w:rsidR="00D86939" w:rsidRPr="00003BD3" w:rsidRDefault="00D86939" w:rsidP="00D86939">
      <w:pPr>
        <w:spacing w:line="0" w:lineRule="atLeast"/>
        <w:ind w:left="720"/>
        <w:jc w:val="both"/>
        <w:rPr>
          <w:rFonts w:ascii="Cambria" w:hAnsi="Cambria" w:cs="Calibri"/>
          <w:color w:val="000000"/>
          <w:sz w:val="22"/>
          <w:szCs w:val="22"/>
        </w:rPr>
      </w:pPr>
    </w:p>
    <w:p w14:paraId="20447A1B" w14:textId="77777777" w:rsidR="00003BD3" w:rsidRPr="00003BD3" w:rsidRDefault="00003BD3" w:rsidP="00003BD3">
      <w:pPr>
        <w:spacing w:after="160" w:line="233" w:lineRule="atLeast"/>
        <w:ind w:left="720"/>
        <w:jc w:val="both"/>
        <w:rPr>
          <w:rFonts w:ascii="Cambria" w:hAnsi="Cambria" w:cs="Calibri"/>
          <w:color w:val="000000"/>
          <w:sz w:val="22"/>
          <w:szCs w:val="22"/>
        </w:rPr>
      </w:pPr>
      <w:r w:rsidRPr="00003BD3">
        <w:rPr>
          <w:rFonts w:ascii="Cambria" w:hAnsi="Cambria" w:cs="Calibri"/>
          <w:color w:val="000000"/>
          <w:lang w:val="es-PR"/>
        </w:rPr>
        <w:t>·</w:t>
      </w:r>
      <w:r w:rsidRPr="00003BD3">
        <w:rPr>
          <w:rFonts w:ascii="Cambria" w:hAnsi="Cambria"/>
          <w:color w:val="000000"/>
          <w:sz w:val="14"/>
          <w:szCs w:val="14"/>
          <w:lang w:val="es-PR"/>
        </w:rPr>
        <w:t>         </w:t>
      </w:r>
      <w:r w:rsidRPr="00003BD3">
        <w:rPr>
          <w:rFonts w:ascii="Cambria" w:hAnsi="Cambria" w:cs="Arial"/>
          <w:b/>
          <w:bCs/>
          <w:color w:val="000000"/>
          <w:lang w:val="es-PR"/>
        </w:rPr>
        <w:t>Normativa sobre discrimen por sexo y género en modalidad de violencia sexual</w:t>
      </w:r>
    </w:p>
    <w:p w14:paraId="7E0D19BF" w14:textId="77777777" w:rsidR="00003BD3" w:rsidRPr="00003BD3" w:rsidRDefault="00003BD3" w:rsidP="00003BD3">
      <w:pPr>
        <w:ind w:left="720"/>
        <w:jc w:val="both"/>
        <w:rPr>
          <w:rFonts w:ascii="Cambria" w:hAnsi="Cambria"/>
          <w:color w:val="000000"/>
          <w:sz w:val="22"/>
          <w:szCs w:val="22"/>
        </w:rPr>
      </w:pPr>
      <w:r w:rsidRPr="00003BD3">
        <w:rPr>
          <w:rFonts w:ascii="Cambria" w:hAnsi="Cambria" w:cs="Arial"/>
          <w:color w:val="000000"/>
          <w:lang w:val="es-PR"/>
        </w:rPr>
        <w:t>"La Universidad de Puerto Rico prohíbe el discrimen por razón de sexo y género en todas sus modalidades, incluyendo el hostigamiento sexual. Según la Política Institucional contra Hostigamiento Sexual, Certificación Núm. 130 (2014-15) de la Junta de Gobierno, si un(a) estudiante es o está siendo afectado por conductas relacionadas a hostigamiento sexual, puede acudir a la Oficina de la Procuraduría Estudiantil, el Decanato de Estudiantes o la Coordinadora de Cumplimiento con Titulo IX para orientación y/o para presentar una queja".</w:t>
      </w:r>
    </w:p>
    <w:p w14:paraId="35BA8281" w14:textId="77777777" w:rsidR="00003BD3" w:rsidRPr="00003BD3" w:rsidRDefault="00003BD3" w:rsidP="00003BD3">
      <w:pPr>
        <w:rPr>
          <w:rFonts w:ascii="Cambria" w:hAnsi="Cambria"/>
          <w:lang w:val="es-ES_tradnl"/>
        </w:rPr>
      </w:pPr>
    </w:p>
    <w:p w14:paraId="434FF424" w14:textId="77777777" w:rsidR="00003BD3" w:rsidRPr="00003BD3" w:rsidRDefault="00003BD3" w:rsidP="00003BD3">
      <w:pPr>
        <w:rPr>
          <w:rFonts w:ascii="Cambria" w:hAnsi="Cambria"/>
          <w:lang w:val="es-ES_tradnl"/>
        </w:rPr>
      </w:pPr>
    </w:p>
    <w:p w14:paraId="40C9D883" w14:textId="77777777" w:rsidR="00EE6281" w:rsidRPr="00003BD3" w:rsidRDefault="00EE6281">
      <w:pPr>
        <w:rPr>
          <w:rFonts w:ascii="Cambria" w:hAnsi="Cambria"/>
        </w:rPr>
      </w:pPr>
    </w:p>
    <w:sectPr w:rsidR="00EE6281" w:rsidRPr="00003B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4C19"/>
    <w:multiLevelType w:val="hybridMultilevel"/>
    <w:tmpl w:val="30D6FEB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3712F"/>
    <w:multiLevelType w:val="hybridMultilevel"/>
    <w:tmpl w:val="D4AEB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C0B5C"/>
    <w:multiLevelType w:val="hybridMultilevel"/>
    <w:tmpl w:val="D690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B43FC"/>
    <w:multiLevelType w:val="hybridMultilevel"/>
    <w:tmpl w:val="2C4A6C3E"/>
    <w:lvl w:ilvl="0" w:tplc="744E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4E06DB"/>
    <w:multiLevelType w:val="hybridMultilevel"/>
    <w:tmpl w:val="631CC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D3"/>
    <w:rsid w:val="00003BD3"/>
    <w:rsid w:val="006A0ED5"/>
    <w:rsid w:val="00A42886"/>
    <w:rsid w:val="00D86939"/>
    <w:rsid w:val="00EE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CCEA0"/>
  <w15:chartTrackingRefBased/>
  <w15:docId w15:val="{9214E3DE-A677-C447-B10B-CAFEF58D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D3"/>
    <w:pPr>
      <w:ind w:left="720"/>
      <w:contextualSpacing/>
    </w:pPr>
  </w:style>
  <w:style w:type="paragraph" w:styleId="HTMLPreformatted">
    <w:name w:val="HTML Preformatted"/>
    <w:basedOn w:val="Normal"/>
    <w:link w:val="HTMLPreformattedChar"/>
    <w:uiPriority w:val="99"/>
    <w:semiHidden/>
    <w:unhideWhenUsed/>
    <w:rsid w:val="0000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03BD3"/>
    <w:rPr>
      <w:rFonts w:ascii="Courier New" w:eastAsia="Times New Roman" w:hAnsi="Courier New" w:cs="Courier New"/>
      <w:sz w:val="20"/>
      <w:szCs w:val="20"/>
    </w:rPr>
  </w:style>
  <w:style w:type="paragraph" w:styleId="NormalWeb">
    <w:name w:val="Normal (Web)"/>
    <w:basedOn w:val="Normal"/>
    <w:uiPriority w:val="99"/>
    <w:semiHidden/>
    <w:unhideWhenUsed/>
    <w:rsid w:val="00003BD3"/>
    <w:pPr>
      <w:spacing w:before="100" w:beforeAutospacing="1" w:after="100" w:afterAutospacing="1"/>
    </w:pPr>
  </w:style>
  <w:style w:type="character" w:customStyle="1" w:styleId="apple-converted-space">
    <w:name w:val="apple-converted-space"/>
    <w:basedOn w:val="DefaultParagraphFont"/>
    <w:rsid w:val="0000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Santiago</dc:creator>
  <cp:keywords/>
  <dc:description/>
  <cp:lastModifiedBy>Roberto Santiago</cp:lastModifiedBy>
  <cp:revision>2</cp:revision>
  <dcterms:created xsi:type="dcterms:W3CDTF">2020-01-28T06:16:00Z</dcterms:created>
  <dcterms:modified xsi:type="dcterms:W3CDTF">2020-01-28T06:16:00Z</dcterms:modified>
</cp:coreProperties>
</file>