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155D8" w14:textId="77777777" w:rsidR="00D23783" w:rsidRPr="002159AE" w:rsidRDefault="00D23783" w:rsidP="00D23783">
      <w:pPr>
        <w:rPr>
          <w:rFonts w:ascii="Garamond" w:hAnsi="Garamond"/>
          <w:sz w:val="20"/>
          <w:szCs w:val="20"/>
        </w:rPr>
        <w:sectPr w:rsidR="00D23783" w:rsidRPr="002159AE" w:rsidSect="003E6C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0F071C75" w14:textId="2A307159" w:rsidR="00D23783" w:rsidRPr="002159AE" w:rsidRDefault="003E6C3E" w:rsidP="00D23783">
      <w:pPr>
        <w:tabs>
          <w:tab w:val="left" w:pos="1530"/>
        </w:tabs>
        <w:rPr>
          <w:rFonts w:ascii="Garamond" w:hAnsi="Garamond"/>
          <w:sz w:val="20"/>
          <w:szCs w:val="20"/>
          <w:lang w:val="es-ES"/>
        </w:rPr>
      </w:pPr>
      <w:r w:rsidRPr="002159AE">
        <w:rPr>
          <w:rFonts w:ascii="Garamond" w:hAnsi="Garamond"/>
          <w:b/>
          <w:sz w:val="20"/>
          <w:szCs w:val="20"/>
          <w:lang w:val="es-ES"/>
        </w:rPr>
        <w:lastRenderedPageBreak/>
        <w:t>Profesora</w:t>
      </w:r>
      <w:r w:rsidR="00D23783" w:rsidRPr="002159AE">
        <w:rPr>
          <w:rFonts w:ascii="Garamond" w:hAnsi="Garamond"/>
          <w:sz w:val="20"/>
          <w:szCs w:val="20"/>
          <w:lang w:val="es-ES"/>
        </w:rPr>
        <w:t>:</w:t>
      </w:r>
      <w:r w:rsidR="00D23783" w:rsidRPr="002159AE">
        <w:rPr>
          <w:rFonts w:ascii="Garamond" w:hAnsi="Garamond"/>
          <w:sz w:val="20"/>
          <w:szCs w:val="20"/>
          <w:lang w:val="es-ES"/>
        </w:rPr>
        <w:tab/>
        <w:t>Dr</w:t>
      </w:r>
      <w:r w:rsidRPr="002159AE">
        <w:rPr>
          <w:rFonts w:ascii="Garamond" w:hAnsi="Garamond"/>
          <w:sz w:val="20"/>
          <w:szCs w:val="20"/>
          <w:lang w:val="es-ES"/>
        </w:rPr>
        <w:t>a</w:t>
      </w:r>
      <w:r w:rsidR="00D23783" w:rsidRPr="002159AE">
        <w:rPr>
          <w:rFonts w:ascii="Garamond" w:hAnsi="Garamond"/>
          <w:sz w:val="20"/>
          <w:szCs w:val="20"/>
          <w:lang w:val="es-ES"/>
        </w:rPr>
        <w:t>. Isel Rodr</w:t>
      </w:r>
      <w:r w:rsidR="008B50DA">
        <w:rPr>
          <w:rFonts w:ascii="Garamond" w:hAnsi="Garamond"/>
          <w:sz w:val="20"/>
          <w:szCs w:val="20"/>
          <w:lang w:val="es-ES"/>
        </w:rPr>
        <w:t>í</w:t>
      </w:r>
      <w:r w:rsidR="00D23783" w:rsidRPr="002159AE">
        <w:rPr>
          <w:rFonts w:ascii="Garamond" w:hAnsi="Garamond"/>
          <w:sz w:val="20"/>
          <w:szCs w:val="20"/>
          <w:lang w:val="es-ES"/>
        </w:rPr>
        <w:t>guez</w:t>
      </w:r>
    </w:p>
    <w:p w14:paraId="1EDB77F1" w14:textId="7D4AD93A" w:rsidR="00D23783" w:rsidRPr="002159AE" w:rsidRDefault="00D23783" w:rsidP="00715D40">
      <w:pPr>
        <w:tabs>
          <w:tab w:val="left" w:pos="1530"/>
        </w:tabs>
        <w:spacing w:after="120"/>
        <w:rPr>
          <w:rFonts w:ascii="Garamond" w:hAnsi="Garamond"/>
          <w:sz w:val="20"/>
          <w:szCs w:val="20"/>
          <w:lang w:val="es-ES"/>
        </w:rPr>
      </w:pPr>
      <w:r w:rsidRPr="002159AE">
        <w:rPr>
          <w:rFonts w:ascii="Garamond" w:hAnsi="Garamond"/>
          <w:b/>
          <w:sz w:val="20"/>
          <w:szCs w:val="20"/>
          <w:lang w:val="es-ES"/>
        </w:rPr>
        <w:t>E-mail</w:t>
      </w:r>
      <w:r w:rsidRPr="002159AE">
        <w:rPr>
          <w:rFonts w:ascii="Garamond" w:hAnsi="Garamond"/>
          <w:sz w:val="20"/>
          <w:szCs w:val="20"/>
          <w:lang w:val="es-ES"/>
        </w:rPr>
        <w:t>:</w:t>
      </w:r>
      <w:r w:rsidRPr="002159AE">
        <w:rPr>
          <w:rFonts w:ascii="Garamond" w:hAnsi="Garamond"/>
          <w:sz w:val="20"/>
          <w:szCs w:val="20"/>
          <w:lang w:val="es-ES"/>
        </w:rPr>
        <w:tab/>
      </w:r>
      <w:hyperlink r:id="rId12" w:history="1">
        <w:r w:rsidR="00715D40" w:rsidRPr="002159AE">
          <w:rPr>
            <w:rStyle w:val="Hyperlink"/>
            <w:rFonts w:ascii="Garamond" w:hAnsi="Garamond"/>
            <w:sz w:val="20"/>
            <w:szCs w:val="20"/>
            <w:lang w:val="es-ES"/>
          </w:rPr>
          <w:t>isel.rodriguez@upr.edu</w:t>
        </w:r>
      </w:hyperlink>
      <w:r w:rsidR="00715D40" w:rsidRPr="002159AE">
        <w:rPr>
          <w:rFonts w:ascii="Garamond" w:hAnsi="Garamond"/>
          <w:sz w:val="20"/>
          <w:szCs w:val="20"/>
          <w:lang w:val="es-ES"/>
        </w:rPr>
        <w:t xml:space="preserve"> </w:t>
      </w:r>
      <w:r w:rsidRPr="002159AE">
        <w:rPr>
          <w:rFonts w:ascii="Garamond" w:hAnsi="Garamond"/>
          <w:b/>
          <w:sz w:val="20"/>
          <w:szCs w:val="20"/>
          <w:lang w:val="es-ES"/>
        </w:rPr>
        <w:br w:type="column"/>
      </w:r>
      <w:r w:rsidR="003E6C3E" w:rsidRPr="002159AE">
        <w:rPr>
          <w:rFonts w:ascii="Garamond" w:hAnsi="Garamond"/>
          <w:b/>
          <w:sz w:val="20"/>
          <w:szCs w:val="20"/>
          <w:lang w:val="es-ES"/>
        </w:rPr>
        <w:lastRenderedPageBreak/>
        <w:t>Horas Oficina</w:t>
      </w:r>
      <w:r w:rsidRPr="002159AE">
        <w:rPr>
          <w:rFonts w:ascii="Garamond" w:hAnsi="Garamond"/>
          <w:b/>
          <w:sz w:val="20"/>
          <w:szCs w:val="20"/>
          <w:lang w:val="es-ES"/>
        </w:rPr>
        <w:t>:</w:t>
      </w:r>
      <w:r w:rsidRPr="002159AE">
        <w:rPr>
          <w:rFonts w:ascii="Garamond" w:hAnsi="Garamond"/>
          <w:sz w:val="20"/>
          <w:szCs w:val="20"/>
          <w:lang w:val="es-ES"/>
        </w:rPr>
        <w:tab/>
      </w:r>
      <w:r w:rsidR="00231E3D">
        <w:rPr>
          <w:rFonts w:ascii="Garamond" w:hAnsi="Garamond"/>
          <w:sz w:val="20"/>
          <w:szCs w:val="20"/>
          <w:lang w:val="es-ES"/>
        </w:rPr>
        <w:t>Martes/Jueves</w:t>
      </w:r>
      <w:r w:rsidR="008B50DA">
        <w:rPr>
          <w:rFonts w:ascii="Garamond" w:hAnsi="Garamond"/>
          <w:sz w:val="20"/>
          <w:szCs w:val="20"/>
          <w:lang w:val="es-ES"/>
        </w:rPr>
        <w:t xml:space="preserve"> </w:t>
      </w:r>
      <w:r w:rsidR="00231E3D">
        <w:rPr>
          <w:rFonts w:ascii="Garamond" w:hAnsi="Garamond"/>
          <w:sz w:val="20"/>
          <w:szCs w:val="20"/>
          <w:lang w:val="es-ES"/>
        </w:rPr>
        <w:t>11:30-1pm</w:t>
      </w:r>
      <w:r w:rsidR="003E6C3E" w:rsidRPr="002159AE">
        <w:rPr>
          <w:rFonts w:ascii="Garamond" w:hAnsi="Garamond"/>
          <w:sz w:val="20"/>
          <w:szCs w:val="20"/>
          <w:lang w:val="es-ES"/>
        </w:rPr>
        <w:t xml:space="preserve">. </w:t>
      </w:r>
    </w:p>
    <w:p w14:paraId="64951E4F" w14:textId="77777777" w:rsidR="00D23783" w:rsidRPr="002159AE" w:rsidRDefault="00D23783" w:rsidP="00D23783">
      <w:pPr>
        <w:tabs>
          <w:tab w:val="left" w:pos="1530"/>
        </w:tabs>
        <w:spacing w:after="480"/>
        <w:rPr>
          <w:rFonts w:ascii="Garamond" w:hAnsi="Garamond"/>
          <w:sz w:val="20"/>
          <w:szCs w:val="20"/>
          <w:lang w:val="es-ES"/>
        </w:rPr>
        <w:sectPr w:rsidR="00D23783" w:rsidRPr="002159AE" w:rsidSect="003E6C3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275" w:space="630"/>
            <w:col w:w="4455"/>
          </w:cols>
          <w:docGrid w:linePitch="360"/>
        </w:sectPr>
      </w:pPr>
    </w:p>
    <w:p w14:paraId="47B89AA9" w14:textId="77777777" w:rsidR="003E6C3E" w:rsidRPr="002159AE" w:rsidRDefault="003E6C3E" w:rsidP="00D23783">
      <w:pPr>
        <w:jc w:val="right"/>
        <w:rPr>
          <w:rFonts w:ascii="Garamond" w:hAnsi="Garamond"/>
          <w:i/>
          <w:lang w:val="es-ES"/>
        </w:rPr>
      </w:pPr>
    </w:p>
    <w:p w14:paraId="101216B2" w14:textId="77777777" w:rsidR="00D23783" w:rsidRPr="002159AE" w:rsidRDefault="00D23783" w:rsidP="00D23783">
      <w:pPr>
        <w:jc w:val="right"/>
        <w:rPr>
          <w:rFonts w:ascii="Garamond" w:hAnsi="Garamond"/>
          <w:i/>
        </w:rPr>
      </w:pPr>
      <w:r w:rsidRPr="002159AE">
        <w:rPr>
          <w:rFonts w:ascii="Garamond" w:hAnsi="Garamond"/>
          <w:i/>
        </w:rPr>
        <w:t>There are no value-free histories; it is always a matter of what values and whose inform a particular historical work.</w:t>
      </w:r>
    </w:p>
    <w:p w14:paraId="20FD6137" w14:textId="77777777" w:rsidR="00D23783" w:rsidRPr="002159AE" w:rsidRDefault="00D23783" w:rsidP="00D23783">
      <w:pPr>
        <w:jc w:val="right"/>
        <w:rPr>
          <w:rFonts w:ascii="Garamond" w:hAnsi="Garamond"/>
          <w:lang w:val="es-ES"/>
        </w:rPr>
      </w:pPr>
      <w:r w:rsidRPr="002159AE">
        <w:rPr>
          <w:rFonts w:ascii="Garamond" w:hAnsi="Garamond"/>
          <w:lang w:val="es-ES"/>
        </w:rPr>
        <w:t>----</w:t>
      </w:r>
      <w:proofErr w:type="spellStart"/>
      <w:r w:rsidRPr="002159AE">
        <w:rPr>
          <w:rFonts w:ascii="Garamond" w:hAnsi="Garamond"/>
          <w:lang w:val="es-ES"/>
        </w:rPr>
        <w:t>Zarilli</w:t>
      </w:r>
      <w:proofErr w:type="spellEnd"/>
      <w:r w:rsidRPr="002159AE">
        <w:rPr>
          <w:rFonts w:ascii="Garamond" w:hAnsi="Garamond"/>
          <w:lang w:val="es-ES"/>
        </w:rPr>
        <w:t xml:space="preserve">, </w:t>
      </w:r>
      <w:proofErr w:type="spellStart"/>
      <w:r w:rsidRPr="002159AE">
        <w:rPr>
          <w:rFonts w:ascii="Garamond" w:hAnsi="Garamond"/>
          <w:lang w:val="es-ES"/>
        </w:rPr>
        <w:t>McConachie</w:t>
      </w:r>
      <w:proofErr w:type="spellEnd"/>
      <w:r w:rsidRPr="002159AE">
        <w:rPr>
          <w:rFonts w:ascii="Garamond" w:hAnsi="Garamond"/>
          <w:lang w:val="es-ES"/>
        </w:rPr>
        <w:t>, Williams, and Fisher</w:t>
      </w:r>
    </w:p>
    <w:p w14:paraId="33873773" w14:textId="77777777" w:rsidR="00D23783" w:rsidRPr="002159AE" w:rsidRDefault="00D23783" w:rsidP="00D23783">
      <w:pPr>
        <w:jc w:val="right"/>
        <w:rPr>
          <w:rFonts w:ascii="Garamond" w:hAnsi="Garamond"/>
          <w:caps/>
          <w:lang w:val="es-ES"/>
        </w:rPr>
      </w:pPr>
    </w:p>
    <w:p w14:paraId="656700A8" w14:textId="77777777" w:rsidR="00D23783" w:rsidRPr="002159AE" w:rsidRDefault="003E6C3E" w:rsidP="00D23783">
      <w:pPr>
        <w:rPr>
          <w:rFonts w:ascii="Garamond" w:hAnsi="Garamond"/>
          <w:b/>
          <w:lang w:val="es-ES"/>
        </w:rPr>
      </w:pPr>
      <w:r w:rsidRPr="002159AE">
        <w:rPr>
          <w:rFonts w:ascii="Garamond" w:hAnsi="Garamond"/>
          <w:b/>
          <w:caps/>
          <w:lang w:val="es-ES"/>
        </w:rPr>
        <w:t>Descripció</w:t>
      </w:r>
      <w:r w:rsidR="00D23783" w:rsidRPr="002159AE">
        <w:rPr>
          <w:rFonts w:ascii="Garamond" w:hAnsi="Garamond"/>
          <w:b/>
          <w:caps/>
          <w:lang w:val="es-ES"/>
        </w:rPr>
        <w:t>n</w:t>
      </w:r>
      <w:r w:rsidRPr="002159AE">
        <w:rPr>
          <w:rFonts w:ascii="Garamond" w:hAnsi="Garamond"/>
          <w:b/>
          <w:caps/>
          <w:lang w:val="es-ES"/>
        </w:rPr>
        <w:t xml:space="preserve"> del curso</w:t>
      </w:r>
    </w:p>
    <w:p w14:paraId="3B910A9E" w14:textId="1E05465B" w:rsidR="00DE676F" w:rsidRPr="002159AE" w:rsidRDefault="003E6C3E" w:rsidP="00D23783">
      <w:pPr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>Este</w:t>
      </w:r>
      <w:r w:rsidR="00DE676F" w:rsidRPr="002159AE">
        <w:rPr>
          <w:rFonts w:ascii="Garamond" w:hAnsi="Garamond"/>
          <w:lang w:val="es-ES_tradnl"/>
        </w:rPr>
        <w:t xml:space="preserve"> curso explora la historia teatral</w:t>
      </w:r>
      <w:r w:rsidR="008B50DA">
        <w:rPr>
          <w:rFonts w:ascii="Garamond" w:hAnsi="Garamond"/>
          <w:lang w:val="es-ES_tradnl"/>
        </w:rPr>
        <w:t xml:space="preserve"> </w:t>
      </w:r>
      <w:r w:rsidR="00DE676F" w:rsidRPr="002159AE">
        <w:rPr>
          <w:rFonts w:ascii="Garamond" w:hAnsi="Garamond"/>
          <w:lang w:val="es-ES_tradnl"/>
        </w:rPr>
        <w:t>occidental</w:t>
      </w:r>
      <w:r w:rsidR="008B50DA">
        <w:rPr>
          <w:rFonts w:ascii="Garamond" w:hAnsi="Garamond"/>
          <w:lang w:val="es-ES_tradnl"/>
        </w:rPr>
        <w:t>,</w:t>
      </w:r>
      <w:r w:rsidR="00DE676F" w:rsidRPr="002159AE">
        <w:rPr>
          <w:rFonts w:ascii="Garamond" w:hAnsi="Garamond"/>
          <w:lang w:val="es-ES_tradnl"/>
        </w:rPr>
        <w:t xml:space="preserve"> y no-occidental</w:t>
      </w:r>
      <w:r w:rsidR="008B50DA">
        <w:rPr>
          <w:rFonts w:ascii="Garamond" w:hAnsi="Garamond"/>
          <w:lang w:val="es-ES_tradnl"/>
        </w:rPr>
        <w:t>,</w:t>
      </w:r>
      <w:r w:rsidR="004C6053">
        <w:rPr>
          <w:rFonts w:ascii="Garamond" w:hAnsi="Garamond"/>
          <w:lang w:val="es-ES_tradnl"/>
        </w:rPr>
        <w:t xml:space="preserve"> desde la antigüedad hasta el renacimiento europeo</w:t>
      </w:r>
      <w:r w:rsidR="00DE676F" w:rsidRPr="002159AE">
        <w:rPr>
          <w:rFonts w:ascii="Garamond" w:hAnsi="Garamond"/>
          <w:lang w:val="es-ES_tradnl"/>
        </w:rPr>
        <w:t>.</w:t>
      </w:r>
    </w:p>
    <w:p w14:paraId="422F6EBC" w14:textId="772CDAF7" w:rsidR="002433ED" w:rsidRPr="0071175D" w:rsidRDefault="008B50DA" w:rsidP="00D23783">
      <w:pPr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>E</w:t>
      </w:r>
      <w:r>
        <w:rPr>
          <w:rFonts w:ascii="Garamond" w:hAnsi="Garamond"/>
          <w:lang w:val="es-ES_tradnl"/>
        </w:rPr>
        <w:t>n este</w:t>
      </w:r>
      <w:r w:rsidRPr="002159AE">
        <w:rPr>
          <w:rFonts w:ascii="Garamond" w:hAnsi="Garamond"/>
          <w:lang w:val="es-ES_tradnl"/>
        </w:rPr>
        <w:t xml:space="preserve"> curso</w:t>
      </w:r>
      <w:r>
        <w:rPr>
          <w:rFonts w:ascii="Garamond" w:hAnsi="Garamond"/>
          <w:lang w:val="es-ES_tradnl"/>
        </w:rPr>
        <w:t xml:space="preserve"> se </w:t>
      </w:r>
      <w:r w:rsidRPr="002159AE">
        <w:rPr>
          <w:rFonts w:ascii="Garamond" w:hAnsi="Garamond"/>
          <w:lang w:val="es-ES_tradnl"/>
        </w:rPr>
        <w:t>escog</w:t>
      </w:r>
      <w:r>
        <w:rPr>
          <w:rFonts w:ascii="Garamond" w:hAnsi="Garamond"/>
          <w:lang w:val="es-ES_tradnl"/>
        </w:rPr>
        <w:t>en</w:t>
      </w:r>
      <w:r w:rsidRPr="002159AE">
        <w:rPr>
          <w:rFonts w:ascii="Garamond" w:hAnsi="Garamond"/>
          <w:lang w:val="es-ES_tradnl"/>
        </w:rPr>
        <w:t xml:space="preserve"> </w:t>
      </w:r>
      <w:r>
        <w:rPr>
          <w:rFonts w:ascii="Garamond" w:hAnsi="Garamond"/>
          <w:lang w:val="es-ES_tradnl"/>
        </w:rPr>
        <w:t xml:space="preserve">textos, </w:t>
      </w:r>
      <w:r w:rsidRPr="002159AE">
        <w:rPr>
          <w:rFonts w:ascii="Garamond" w:hAnsi="Garamond"/>
          <w:lang w:val="es-ES_tradnl"/>
        </w:rPr>
        <w:t>prácticas y estilos teatrales signif</w:t>
      </w:r>
      <w:r>
        <w:rPr>
          <w:rFonts w:ascii="Garamond" w:hAnsi="Garamond"/>
          <w:lang w:val="es-ES_tradnl"/>
        </w:rPr>
        <w:t xml:space="preserve">icativos a través del tiempo y las culturas, buscando descentralizar las narrativas occidentales, y expandir nuestro conocimiento sobre otras formas de teatro en la antigüedad. </w:t>
      </w:r>
      <w:r w:rsidR="001B0473">
        <w:rPr>
          <w:rFonts w:ascii="Garamond" w:hAnsi="Garamond"/>
          <w:lang w:val="es-ES"/>
        </w:rPr>
        <w:t>¿</w:t>
      </w:r>
      <w:r>
        <w:rPr>
          <w:rFonts w:ascii="Garamond" w:hAnsi="Garamond"/>
          <w:lang w:val="es-ES"/>
        </w:rPr>
        <w:t xml:space="preserve">Qué constituye el teatro occidental y el no-occidental? ¿Quién cuenta la historia del teatro mundial? </w:t>
      </w:r>
      <w:r w:rsidR="001B0473">
        <w:rPr>
          <w:rFonts w:ascii="Garamond" w:hAnsi="Garamond"/>
          <w:lang w:val="es-ES"/>
        </w:rPr>
        <w:t>¿Cuáles son los espacios vacíos</w:t>
      </w:r>
      <w:r>
        <w:rPr>
          <w:rFonts w:ascii="Garamond" w:hAnsi="Garamond"/>
          <w:lang w:val="es-ES"/>
        </w:rPr>
        <w:t xml:space="preserve"> u omitidos</w:t>
      </w:r>
      <w:r w:rsidR="001B0473">
        <w:rPr>
          <w:rFonts w:ascii="Garamond" w:hAnsi="Garamond"/>
          <w:lang w:val="es-ES"/>
        </w:rPr>
        <w:t xml:space="preserve"> en </w:t>
      </w:r>
      <w:r>
        <w:rPr>
          <w:rFonts w:ascii="Garamond" w:hAnsi="Garamond"/>
          <w:lang w:val="es-ES"/>
        </w:rPr>
        <w:t>la narrativa histórica occidental</w:t>
      </w:r>
      <w:r w:rsidR="001B0473">
        <w:rPr>
          <w:rFonts w:ascii="Garamond" w:hAnsi="Garamond"/>
          <w:lang w:val="es-ES"/>
        </w:rPr>
        <w:t xml:space="preserve"> y porqué? </w:t>
      </w:r>
      <w:r w:rsidR="00E76464">
        <w:rPr>
          <w:rFonts w:ascii="Garamond" w:hAnsi="Garamond"/>
          <w:lang w:val="es-ES"/>
        </w:rPr>
        <w:t xml:space="preserve">¿Qué tipo de mundo dibuja el teatro </w:t>
      </w:r>
      <w:r w:rsidR="000E764D">
        <w:rPr>
          <w:rFonts w:ascii="Garamond" w:hAnsi="Garamond"/>
          <w:lang w:val="es-ES"/>
        </w:rPr>
        <w:t>antiguo</w:t>
      </w:r>
      <w:r w:rsidR="00E76464">
        <w:rPr>
          <w:rFonts w:ascii="Garamond" w:hAnsi="Garamond"/>
          <w:lang w:val="es-ES"/>
        </w:rPr>
        <w:t xml:space="preserve"> de distintas cult</w:t>
      </w:r>
      <w:r w:rsidR="000E764D">
        <w:rPr>
          <w:rFonts w:ascii="Garamond" w:hAnsi="Garamond"/>
          <w:lang w:val="es-ES"/>
        </w:rPr>
        <w:t>uras, y có</w:t>
      </w:r>
      <w:r w:rsidR="00E76464">
        <w:rPr>
          <w:rFonts w:ascii="Garamond" w:hAnsi="Garamond"/>
          <w:lang w:val="es-ES"/>
        </w:rPr>
        <w:t xml:space="preserve">mo lo entendemos hoy? </w:t>
      </w:r>
    </w:p>
    <w:p w14:paraId="723626C6" w14:textId="4F97EA1B" w:rsidR="00554503" w:rsidRPr="002159AE" w:rsidRDefault="00423878" w:rsidP="00D23783">
      <w:pPr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 xml:space="preserve">Se asignarán lecturas, </w:t>
      </w:r>
      <w:r w:rsidR="002433ED">
        <w:rPr>
          <w:rFonts w:ascii="Garamond" w:hAnsi="Garamond"/>
          <w:lang w:val="es-ES_tradnl"/>
        </w:rPr>
        <w:t xml:space="preserve">discusiones, </w:t>
      </w:r>
      <w:r w:rsidRPr="002159AE">
        <w:rPr>
          <w:rFonts w:ascii="Garamond" w:hAnsi="Garamond"/>
          <w:lang w:val="es-ES_tradnl"/>
        </w:rPr>
        <w:t>presen</w:t>
      </w:r>
      <w:r w:rsidR="00367355">
        <w:rPr>
          <w:rFonts w:ascii="Garamond" w:hAnsi="Garamond"/>
          <w:lang w:val="es-ES_tradnl"/>
        </w:rPr>
        <w:t xml:space="preserve">taciones, </w:t>
      </w:r>
      <w:r w:rsidR="001B2D6F">
        <w:rPr>
          <w:rFonts w:ascii="Garamond" w:hAnsi="Garamond"/>
          <w:lang w:val="es-ES_tradnl"/>
        </w:rPr>
        <w:t xml:space="preserve">y </w:t>
      </w:r>
      <w:r w:rsidR="00367355">
        <w:rPr>
          <w:rFonts w:ascii="Garamond" w:hAnsi="Garamond"/>
          <w:lang w:val="es-ES_tradnl"/>
        </w:rPr>
        <w:t>pruebas escritas</w:t>
      </w:r>
      <w:r w:rsidR="005E465F">
        <w:rPr>
          <w:rFonts w:ascii="Garamond" w:hAnsi="Garamond"/>
          <w:lang w:val="es-ES_tradnl"/>
        </w:rPr>
        <w:t xml:space="preserve"> y orales</w:t>
      </w:r>
      <w:r w:rsidRPr="002159AE">
        <w:rPr>
          <w:rFonts w:ascii="Garamond" w:hAnsi="Garamond"/>
          <w:lang w:val="es-ES_tradnl"/>
        </w:rPr>
        <w:t xml:space="preserve">. </w:t>
      </w:r>
    </w:p>
    <w:p w14:paraId="227A6BBF" w14:textId="77777777" w:rsidR="00D13F2D" w:rsidRPr="002159AE" w:rsidRDefault="00D13F2D" w:rsidP="00D23783">
      <w:pPr>
        <w:rPr>
          <w:rFonts w:ascii="Garamond" w:hAnsi="Garamond"/>
          <w:lang w:val="es-ES_tradnl"/>
        </w:rPr>
      </w:pPr>
    </w:p>
    <w:p w14:paraId="4D8454EE" w14:textId="4E1F2196" w:rsidR="00876D08" w:rsidRPr="004C6053" w:rsidRDefault="006500B4" w:rsidP="00876D08">
      <w:pPr>
        <w:rPr>
          <w:rFonts w:ascii="Garamond" w:hAnsi="Garamond"/>
          <w:b/>
          <w:bCs/>
          <w:lang w:val="es-ES"/>
        </w:rPr>
      </w:pPr>
      <w:r w:rsidRPr="004C6053">
        <w:rPr>
          <w:rFonts w:ascii="Garamond" w:hAnsi="Garamond"/>
          <w:b/>
          <w:lang w:val="es-ES"/>
        </w:rPr>
        <w:t>Actividades del curso</w:t>
      </w:r>
    </w:p>
    <w:p w14:paraId="33C6D545" w14:textId="3DCA491B" w:rsidR="005E465F" w:rsidRDefault="005E465F" w:rsidP="00D23783">
      <w:pPr>
        <w:numPr>
          <w:ilvl w:val="0"/>
          <w:numId w:val="3"/>
        </w:num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 xml:space="preserve">Se analizarán los </w:t>
      </w:r>
      <w:r w:rsidRPr="002159AE">
        <w:rPr>
          <w:rFonts w:ascii="Garamond" w:hAnsi="Garamond"/>
          <w:lang w:val="es-ES_tradnl"/>
        </w:rPr>
        <w:t xml:space="preserve">procesos de archivo y documentación </w:t>
      </w:r>
      <w:r>
        <w:rPr>
          <w:rFonts w:ascii="Garamond" w:hAnsi="Garamond"/>
          <w:lang w:val="es-ES_tradnl"/>
        </w:rPr>
        <w:t>de la historia y su problemática.</w:t>
      </w:r>
    </w:p>
    <w:p w14:paraId="68BB006E" w14:textId="3EA56033" w:rsidR="00D23783" w:rsidRDefault="00876D08" w:rsidP="00D23783">
      <w:pPr>
        <w:numPr>
          <w:ilvl w:val="0"/>
          <w:numId w:val="3"/>
        </w:numPr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>Se</w:t>
      </w:r>
      <w:r w:rsidR="003D2B5D">
        <w:rPr>
          <w:rFonts w:ascii="Garamond" w:hAnsi="Garamond"/>
          <w:lang w:val="es-ES_tradnl"/>
        </w:rPr>
        <w:t xml:space="preserve"> leerán</w:t>
      </w:r>
      <w:r w:rsidR="001B406B">
        <w:rPr>
          <w:rFonts w:ascii="Garamond" w:hAnsi="Garamond"/>
          <w:lang w:val="es-ES_tradnl"/>
        </w:rPr>
        <w:t>, analizarán, y</w:t>
      </w:r>
      <w:r w:rsidR="003D2B5D">
        <w:rPr>
          <w:rFonts w:ascii="Garamond" w:hAnsi="Garamond"/>
          <w:lang w:val="es-ES_tradnl"/>
        </w:rPr>
        <w:t xml:space="preserve"> discutirán artículos,</w:t>
      </w:r>
      <w:r w:rsidRPr="002159AE">
        <w:rPr>
          <w:rFonts w:ascii="Garamond" w:hAnsi="Garamond"/>
          <w:lang w:val="es-ES_tradnl"/>
        </w:rPr>
        <w:t xml:space="preserve"> lectu</w:t>
      </w:r>
      <w:r w:rsidR="003D2B5D">
        <w:rPr>
          <w:rFonts w:ascii="Garamond" w:hAnsi="Garamond"/>
          <w:lang w:val="es-ES_tradnl"/>
        </w:rPr>
        <w:t>ras sobre el teatro, y textos dramáticos</w:t>
      </w:r>
      <w:r w:rsidRPr="002159AE">
        <w:rPr>
          <w:rFonts w:ascii="Garamond" w:hAnsi="Garamond"/>
          <w:lang w:val="es-ES_tradnl"/>
        </w:rPr>
        <w:t xml:space="preserve">. </w:t>
      </w:r>
    </w:p>
    <w:p w14:paraId="2696B728" w14:textId="69718533" w:rsidR="001B406B" w:rsidRPr="002159AE" w:rsidRDefault="001B406B" w:rsidP="00D23783">
      <w:pPr>
        <w:numPr>
          <w:ilvl w:val="0"/>
          <w:numId w:val="3"/>
        </w:num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 xml:space="preserve">Se presentarán investigaciones sobre distintas épocas y prácticas teatrales. </w:t>
      </w:r>
    </w:p>
    <w:p w14:paraId="1D607BD0" w14:textId="77777777" w:rsidR="00D23783" w:rsidRPr="002159AE" w:rsidRDefault="00876D08" w:rsidP="00D23783">
      <w:pPr>
        <w:numPr>
          <w:ilvl w:val="0"/>
          <w:numId w:val="3"/>
        </w:numPr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>Se c</w:t>
      </w:r>
      <w:r w:rsidR="00423878" w:rsidRPr="002159AE">
        <w:rPr>
          <w:rFonts w:ascii="Garamond" w:hAnsi="Garamond"/>
          <w:lang w:val="es-ES_tradnl"/>
        </w:rPr>
        <w:t xml:space="preserve">ontextualizarán estos textos dramáticos dentro de su periodo histórico tomando en cuenta movimientos políticos, culturales y sociales pertinentes a la obra.  </w:t>
      </w:r>
    </w:p>
    <w:p w14:paraId="197AA7D1" w14:textId="396F721D" w:rsidR="00554503" w:rsidRPr="002159AE" w:rsidRDefault="00876D08" w:rsidP="00D23783">
      <w:pPr>
        <w:numPr>
          <w:ilvl w:val="0"/>
          <w:numId w:val="3"/>
        </w:numPr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 xml:space="preserve">Se evaluarán las </w:t>
      </w:r>
      <w:r w:rsidR="001B406B">
        <w:rPr>
          <w:rFonts w:ascii="Garamond" w:hAnsi="Garamond"/>
          <w:lang w:val="es-ES_tradnl"/>
        </w:rPr>
        <w:t xml:space="preserve">intersecciones </w:t>
      </w:r>
      <w:r w:rsidRPr="002159AE">
        <w:rPr>
          <w:rFonts w:ascii="Garamond" w:hAnsi="Garamond"/>
          <w:lang w:val="es-ES_tradnl"/>
        </w:rPr>
        <w:t xml:space="preserve">del teatro </w:t>
      </w:r>
      <w:r w:rsidR="001B406B">
        <w:rPr>
          <w:rFonts w:ascii="Garamond" w:hAnsi="Garamond"/>
          <w:lang w:val="es-ES_tradnl"/>
        </w:rPr>
        <w:t>con</w:t>
      </w:r>
      <w:r w:rsidR="00423878" w:rsidRPr="002159AE">
        <w:rPr>
          <w:rFonts w:ascii="Garamond" w:hAnsi="Garamond"/>
          <w:lang w:val="es-ES_tradnl"/>
        </w:rPr>
        <w:t xml:space="preserve"> movimientos artísticos </w:t>
      </w:r>
      <w:r w:rsidR="00554503" w:rsidRPr="002159AE">
        <w:rPr>
          <w:rFonts w:ascii="Garamond" w:hAnsi="Garamond"/>
          <w:lang w:val="es-ES_tradnl"/>
        </w:rPr>
        <w:t>e ideológico</w:t>
      </w:r>
      <w:r w:rsidR="001B406B">
        <w:rPr>
          <w:rFonts w:ascii="Garamond" w:hAnsi="Garamond"/>
          <w:lang w:val="es-ES_tradnl"/>
        </w:rPr>
        <w:t>s</w:t>
      </w:r>
      <w:r w:rsidR="00423878" w:rsidRPr="002159AE">
        <w:rPr>
          <w:rFonts w:ascii="Garamond" w:hAnsi="Garamond"/>
          <w:lang w:val="es-ES_tradnl"/>
        </w:rPr>
        <w:t xml:space="preserve">. </w:t>
      </w:r>
    </w:p>
    <w:p w14:paraId="1184BAD2" w14:textId="30546FA8" w:rsidR="00554503" w:rsidRPr="002159AE" w:rsidRDefault="00876D08" w:rsidP="00D23783">
      <w:pPr>
        <w:numPr>
          <w:ilvl w:val="0"/>
          <w:numId w:val="3"/>
        </w:numPr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>Se discutirán</w:t>
      </w:r>
      <w:r w:rsidR="00554503" w:rsidRPr="002159AE">
        <w:rPr>
          <w:rFonts w:ascii="Garamond" w:hAnsi="Garamond"/>
          <w:lang w:val="es-ES_tradnl"/>
        </w:rPr>
        <w:t xml:space="preserve"> estilos de actuación, </w:t>
      </w:r>
      <w:r w:rsidR="001B406B">
        <w:rPr>
          <w:rFonts w:ascii="Garamond" w:hAnsi="Garamond"/>
          <w:lang w:val="es-ES_tradnl"/>
        </w:rPr>
        <w:t>dramaturgia</w:t>
      </w:r>
      <w:r w:rsidR="00554503" w:rsidRPr="002159AE">
        <w:rPr>
          <w:rFonts w:ascii="Garamond" w:hAnsi="Garamond"/>
          <w:lang w:val="es-ES_tradnl"/>
        </w:rPr>
        <w:t xml:space="preserve">, y </w:t>
      </w:r>
      <w:r w:rsidR="001B14A3" w:rsidRPr="002159AE">
        <w:rPr>
          <w:rFonts w:ascii="Garamond" w:hAnsi="Garamond"/>
          <w:lang w:val="es-ES_tradnl"/>
        </w:rPr>
        <w:t>diseño</w:t>
      </w:r>
      <w:r w:rsidR="001B406B">
        <w:rPr>
          <w:rFonts w:ascii="Garamond" w:hAnsi="Garamond"/>
          <w:lang w:val="es-ES_tradnl"/>
        </w:rPr>
        <w:t xml:space="preserve"> en la cultura occidental y la no-occidental hasta el siglo XVII</w:t>
      </w:r>
      <w:r w:rsidR="00554503" w:rsidRPr="002159AE">
        <w:rPr>
          <w:rFonts w:ascii="Garamond" w:hAnsi="Garamond"/>
          <w:lang w:val="es-ES_tradnl"/>
        </w:rPr>
        <w:t xml:space="preserve">. </w:t>
      </w:r>
    </w:p>
    <w:p w14:paraId="0D53978D" w14:textId="77777777" w:rsidR="00D23783" w:rsidRPr="002159AE" w:rsidRDefault="00D23783" w:rsidP="00554503">
      <w:pPr>
        <w:ind w:left="720"/>
        <w:rPr>
          <w:rFonts w:ascii="Garamond" w:hAnsi="Garamond"/>
          <w:lang w:val="es-ES_tradnl"/>
        </w:rPr>
      </w:pPr>
    </w:p>
    <w:p w14:paraId="5AE9B1CC" w14:textId="48BB2249" w:rsidR="00D23783" w:rsidRPr="009F477C" w:rsidRDefault="001B406B" w:rsidP="00D23783">
      <w:pPr>
        <w:spacing w:after="120"/>
        <w:rPr>
          <w:rFonts w:ascii="Garamond" w:hAnsi="Garamond"/>
          <w:b/>
          <w:bCs/>
          <w:lang w:val="es-ES"/>
        </w:rPr>
      </w:pPr>
      <w:r>
        <w:rPr>
          <w:rFonts w:ascii="Garamond" w:hAnsi="Garamond"/>
          <w:b/>
          <w:bCs/>
          <w:lang w:val="es-ES"/>
        </w:rPr>
        <w:t>Al final del curso e</w:t>
      </w:r>
      <w:r w:rsidR="009F477C" w:rsidRPr="009F477C">
        <w:rPr>
          <w:rFonts w:ascii="Garamond" w:hAnsi="Garamond"/>
          <w:b/>
          <w:bCs/>
          <w:lang w:val="es-ES"/>
        </w:rPr>
        <w:t>l estudiante podrá</w:t>
      </w:r>
    </w:p>
    <w:p w14:paraId="5256B414" w14:textId="648641BC" w:rsidR="003754E8" w:rsidRDefault="003754E8" w:rsidP="006500B4">
      <w:pPr>
        <w:numPr>
          <w:ilvl w:val="0"/>
          <w:numId w:val="9"/>
        </w:numPr>
        <w:spacing w:after="120"/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>Identificar textos dramáticos, artistas, elementos ar</w:t>
      </w:r>
      <w:r w:rsidR="00385AFF">
        <w:rPr>
          <w:rFonts w:ascii="Garamond" w:hAnsi="Garamond"/>
          <w:lang w:val="es-ES_tradnl"/>
        </w:rPr>
        <w:t>quitectónicos básicos,</w:t>
      </w:r>
      <w:r w:rsidRPr="002159AE">
        <w:rPr>
          <w:rFonts w:ascii="Garamond" w:hAnsi="Garamond"/>
          <w:lang w:val="es-ES_tradnl"/>
        </w:rPr>
        <w:t xml:space="preserve"> y estilos teatrales </w:t>
      </w:r>
      <w:r w:rsidR="001B406B">
        <w:rPr>
          <w:rFonts w:ascii="Garamond" w:hAnsi="Garamond"/>
          <w:lang w:val="es-ES_tradnl"/>
        </w:rPr>
        <w:t>de distintas culturas</w:t>
      </w:r>
      <w:r w:rsidR="009F477C">
        <w:rPr>
          <w:rFonts w:ascii="Garamond" w:hAnsi="Garamond"/>
          <w:lang w:val="es-ES_tradnl"/>
        </w:rPr>
        <w:t xml:space="preserve"> </w:t>
      </w:r>
      <w:r w:rsidR="00385AFF">
        <w:rPr>
          <w:rFonts w:ascii="Garamond" w:hAnsi="Garamond"/>
          <w:lang w:val="es-ES_tradnl"/>
        </w:rPr>
        <w:t xml:space="preserve">desde la antigüedad </w:t>
      </w:r>
      <w:r w:rsidR="009F477C">
        <w:rPr>
          <w:rFonts w:ascii="Garamond" w:hAnsi="Garamond"/>
          <w:lang w:val="es-ES_tradnl"/>
        </w:rPr>
        <w:t>hasta el</w:t>
      </w:r>
      <w:r w:rsidR="001B406B">
        <w:rPr>
          <w:rFonts w:ascii="Garamond" w:hAnsi="Garamond"/>
          <w:lang w:val="es-ES_tradnl"/>
        </w:rPr>
        <w:t xml:space="preserve"> siglo XVII</w:t>
      </w:r>
      <w:r w:rsidRPr="002159AE">
        <w:rPr>
          <w:rFonts w:ascii="Garamond" w:hAnsi="Garamond"/>
          <w:lang w:val="es-ES_tradnl"/>
        </w:rPr>
        <w:t xml:space="preserve">. </w:t>
      </w:r>
    </w:p>
    <w:p w14:paraId="00EF7914" w14:textId="65792750" w:rsidR="00385AFF" w:rsidRDefault="00385AFF" w:rsidP="00385AFF">
      <w:pPr>
        <w:numPr>
          <w:ilvl w:val="0"/>
          <w:numId w:val="9"/>
        </w:numPr>
        <w:spacing w:after="120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Explicar la estructura narrativa Aristotélica</w:t>
      </w:r>
      <w:r w:rsidR="001B406B">
        <w:rPr>
          <w:rFonts w:ascii="Garamond" w:hAnsi="Garamond"/>
          <w:lang w:val="es-ES_tradnl"/>
        </w:rPr>
        <w:t xml:space="preserve"> en la tragedia griega</w:t>
      </w:r>
      <w:r>
        <w:rPr>
          <w:rFonts w:ascii="Garamond" w:hAnsi="Garamond"/>
          <w:lang w:val="es-ES_tradnl"/>
        </w:rPr>
        <w:t xml:space="preserve">.  </w:t>
      </w:r>
    </w:p>
    <w:p w14:paraId="465F6560" w14:textId="520F8EF3" w:rsidR="00385AFF" w:rsidRDefault="00385AFF" w:rsidP="006500B4">
      <w:pPr>
        <w:numPr>
          <w:ilvl w:val="0"/>
          <w:numId w:val="9"/>
        </w:numPr>
        <w:spacing w:after="120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 xml:space="preserve">Identificar los estilos de representación y narrativa dramática Aristotélica y no-Aristotélica. </w:t>
      </w:r>
    </w:p>
    <w:p w14:paraId="490AE9CF" w14:textId="0D3C16D6" w:rsidR="009F477C" w:rsidRPr="002159AE" w:rsidRDefault="009F477C" w:rsidP="006500B4">
      <w:pPr>
        <w:numPr>
          <w:ilvl w:val="0"/>
          <w:numId w:val="9"/>
        </w:numPr>
        <w:spacing w:after="120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 xml:space="preserve">Analizar las representaciones </w:t>
      </w:r>
      <w:r w:rsidR="00385AFF">
        <w:rPr>
          <w:rFonts w:ascii="Garamond" w:hAnsi="Garamond"/>
          <w:lang w:val="es-ES_tradnl"/>
        </w:rPr>
        <w:t xml:space="preserve">de genero y clase </w:t>
      </w:r>
      <w:r>
        <w:rPr>
          <w:rFonts w:ascii="Garamond" w:hAnsi="Garamond"/>
          <w:lang w:val="es-ES_tradnl"/>
        </w:rPr>
        <w:t>en</w:t>
      </w:r>
      <w:r w:rsidR="001B406B">
        <w:rPr>
          <w:rFonts w:ascii="Garamond" w:hAnsi="Garamond"/>
          <w:lang w:val="es-ES_tradnl"/>
        </w:rPr>
        <w:t xml:space="preserve"> el teatro</w:t>
      </w:r>
      <w:r w:rsidR="00385AFF">
        <w:rPr>
          <w:rFonts w:ascii="Garamond" w:hAnsi="Garamond"/>
          <w:lang w:val="es-ES_tradnl"/>
        </w:rPr>
        <w:t xml:space="preserve">. </w:t>
      </w:r>
      <w:r>
        <w:rPr>
          <w:rFonts w:ascii="Garamond" w:hAnsi="Garamond"/>
          <w:lang w:val="es-ES_tradnl"/>
        </w:rPr>
        <w:t xml:space="preserve"> </w:t>
      </w:r>
    </w:p>
    <w:p w14:paraId="3EE347C6" w14:textId="10013ABA" w:rsidR="00554503" w:rsidRPr="002159AE" w:rsidRDefault="00554503" w:rsidP="006500B4">
      <w:pPr>
        <w:numPr>
          <w:ilvl w:val="0"/>
          <w:numId w:val="9"/>
        </w:numPr>
        <w:spacing w:after="120"/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 xml:space="preserve">Identificar, valorar, y examinar el teatro no-occidental como parte </w:t>
      </w:r>
      <w:r w:rsidR="001B406B">
        <w:rPr>
          <w:rFonts w:ascii="Garamond" w:hAnsi="Garamond"/>
          <w:lang w:val="es-ES_tradnl"/>
        </w:rPr>
        <w:t xml:space="preserve">de la </w:t>
      </w:r>
      <w:r w:rsidRPr="002159AE">
        <w:rPr>
          <w:rFonts w:ascii="Garamond" w:hAnsi="Garamond"/>
          <w:lang w:val="es-ES_tradnl"/>
        </w:rPr>
        <w:t xml:space="preserve">narrativa histórica teatral. </w:t>
      </w:r>
    </w:p>
    <w:p w14:paraId="3045532B" w14:textId="77777777" w:rsidR="00D23783" w:rsidRPr="002159AE" w:rsidRDefault="00554503" w:rsidP="006500B4">
      <w:pPr>
        <w:numPr>
          <w:ilvl w:val="0"/>
          <w:numId w:val="9"/>
        </w:numPr>
        <w:spacing w:after="120"/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 xml:space="preserve">Analizar un texto teatral a través de un lente cultural/histórico. </w:t>
      </w:r>
    </w:p>
    <w:p w14:paraId="7304BC04" w14:textId="1D596F2C" w:rsidR="006500B4" w:rsidRPr="002159AE" w:rsidRDefault="00554503" w:rsidP="006500B4">
      <w:pPr>
        <w:numPr>
          <w:ilvl w:val="0"/>
          <w:numId w:val="9"/>
        </w:numPr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 xml:space="preserve">Explicar la función del teatro como </w:t>
      </w:r>
      <w:r w:rsidR="001B406B">
        <w:rPr>
          <w:rFonts w:ascii="Garamond" w:hAnsi="Garamond"/>
          <w:lang w:val="es-ES_tradnl"/>
        </w:rPr>
        <w:t>archivo y</w:t>
      </w:r>
      <w:r w:rsidRPr="002159AE">
        <w:rPr>
          <w:rFonts w:ascii="Garamond" w:hAnsi="Garamond"/>
          <w:lang w:val="es-ES_tradnl"/>
        </w:rPr>
        <w:t xml:space="preserve"> vehículo </w:t>
      </w:r>
      <w:r w:rsidR="001B406B">
        <w:rPr>
          <w:rFonts w:ascii="Garamond" w:hAnsi="Garamond"/>
          <w:lang w:val="es-ES_tradnl"/>
        </w:rPr>
        <w:t>histórico</w:t>
      </w:r>
      <w:r w:rsidRPr="002159AE">
        <w:rPr>
          <w:rFonts w:ascii="Garamond" w:hAnsi="Garamond"/>
          <w:lang w:val="es-ES_tradnl"/>
        </w:rPr>
        <w:t xml:space="preserve">. </w:t>
      </w:r>
    </w:p>
    <w:p w14:paraId="2FBC24E7" w14:textId="77777777" w:rsidR="00D624D4" w:rsidRPr="002159AE" w:rsidRDefault="00D624D4" w:rsidP="00D23783">
      <w:pPr>
        <w:rPr>
          <w:rFonts w:ascii="Garamond" w:hAnsi="Garamond"/>
          <w:sz w:val="20"/>
          <w:szCs w:val="20"/>
          <w:lang w:val="es-ES"/>
        </w:rPr>
      </w:pPr>
    </w:p>
    <w:p w14:paraId="33A84E36" w14:textId="77777777" w:rsidR="00D23783" w:rsidRPr="002159AE" w:rsidRDefault="003754E8" w:rsidP="00D23783">
      <w:pPr>
        <w:rPr>
          <w:rFonts w:ascii="Garamond" w:hAnsi="Garamond"/>
          <w:bCs/>
          <w:i/>
        </w:rPr>
      </w:pPr>
      <w:proofErr w:type="spellStart"/>
      <w:r w:rsidRPr="002159AE">
        <w:rPr>
          <w:rFonts w:ascii="Garamond" w:hAnsi="Garamond"/>
          <w:b/>
          <w:bCs/>
        </w:rPr>
        <w:t>Libros</w:t>
      </w:r>
      <w:proofErr w:type="spellEnd"/>
      <w:r w:rsidRPr="002159AE">
        <w:rPr>
          <w:rFonts w:ascii="Garamond" w:hAnsi="Garamond"/>
          <w:b/>
          <w:bCs/>
        </w:rPr>
        <w:t xml:space="preserve"> </w:t>
      </w:r>
      <w:proofErr w:type="spellStart"/>
      <w:r w:rsidRPr="002159AE">
        <w:rPr>
          <w:rFonts w:ascii="Garamond" w:hAnsi="Garamond"/>
          <w:b/>
          <w:bCs/>
        </w:rPr>
        <w:t>requeridos</w:t>
      </w:r>
      <w:proofErr w:type="spellEnd"/>
    </w:p>
    <w:p w14:paraId="0C7550A2" w14:textId="591231BB" w:rsidR="00DE5FCB" w:rsidRPr="002159AE" w:rsidRDefault="004E258F" w:rsidP="00DE5FCB">
      <w:pPr>
        <w:numPr>
          <w:ilvl w:val="0"/>
          <w:numId w:val="5"/>
        </w:numPr>
        <w:rPr>
          <w:rFonts w:ascii="Garamond" w:hAnsi="Garamond"/>
        </w:rPr>
      </w:pPr>
      <w:r w:rsidRPr="002159AE">
        <w:rPr>
          <w:rFonts w:ascii="Garamond" w:hAnsi="Garamond"/>
          <w:b/>
        </w:rPr>
        <w:t>History of the Theatre</w:t>
      </w:r>
      <w:r w:rsidR="00DE5FCB" w:rsidRPr="002159AE">
        <w:rPr>
          <w:rFonts w:ascii="Garamond" w:hAnsi="Garamond"/>
          <w:b/>
        </w:rPr>
        <w:t xml:space="preserve"> </w:t>
      </w:r>
      <w:r w:rsidR="00DE5FCB" w:rsidRPr="002159AE">
        <w:rPr>
          <w:rFonts w:ascii="Garamond" w:hAnsi="Garamond"/>
        </w:rPr>
        <w:t>de Oscar Brockett</w:t>
      </w:r>
      <w:r w:rsidR="00B743BB" w:rsidRPr="002159AE">
        <w:rPr>
          <w:rFonts w:ascii="Garamond" w:hAnsi="Garamond"/>
        </w:rPr>
        <w:t>,</w:t>
      </w:r>
      <w:r w:rsidR="00DE5FCB" w:rsidRPr="002159AE">
        <w:rPr>
          <w:rFonts w:ascii="Garamond" w:hAnsi="Garamond"/>
          <w:b/>
        </w:rPr>
        <w:t xml:space="preserve"> </w:t>
      </w:r>
      <w:proofErr w:type="spellStart"/>
      <w:r w:rsidRPr="002159AE">
        <w:rPr>
          <w:rFonts w:ascii="Garamond" w:hAnsi="Garamond"/>
        </w:rPr>
        <w:t>edición</w:t>
      </w:r>
      <w:proofErr w:type="spellEnd"/>
      <w:r w:rsidRPr="002159AE">
        <w:rPr>
          <w:rFonts w:ascii="Garamond" w:hAnsi="Garamond"/>
        </w:rPr>
        <w:t xml:space="preserve"> 9 o 10</w:t>
      </w:r>
    </w:p>
    <w:p w14:paraId="0BA30D7A" w14:textId="0A91A54A" w:rsidR="004E258F" w:rsidRPr="001B14A3" w:rsidRDefault="00B743BB" w:rsidP="001B14A3">
      <w:pPr>
        <w:numPr>
          <w:ilvl w:val="0"/>
          <w:numId w:val="5"/>
        </w:numPr>
        <w:rPr>
          <w:rFonts w:ascii="Garamond" w:hAnsi="Garamond"/>
        </w:rPr>
      </w:pPr>
      <w:r w:rsidRPr="002159AE">
        <w:rPr>
          <w:rFonts w:ascii="Garamond" w:hAnsi="Garamond"/>
          <w:b/>
        </w:rPr>
        <w:t>Theatre Histories</w:t>
      </w:r>
      <w:r w:rsidR="002E5B2B" w:rsidRPr="002159AE">
        <w:rPr>
          <w:rFonts w:ascii="Garamond" w:hAnsi="Garamond"/>
          <w:b/>
        </w:rPr>
        <w:t xml:space="preserve"> </w:t>
      </w:r>
      <w:r w:rsidR="009F0ABE" w:rsidRPr="002159AE">
        <w:rPr>
          <w:rFonts w:ascii="Garamond" w:hAnsi="Garamond"/>
        </w:rPr>
        <w:t xml:space="preserve">de Phillip </w:t>
      </w:r>
      <w:proofErr w:type="spellStart"/>
      <w:r w:rsidR="009F0ABE" w:rsidRPr="002159AE">
        <w:rPr>
          <w:rFonts w:ascii="Garamond" w:hAnsi="Garamond"/>
        </w:rPr>
        <w:t>Zarilli</w:t>
      </w:r>
      <w:proofErr w:type="spellEnd"/>
    </w:p>
    <w:p w14:paraId="0948C4C2" w14:textId="0D913A75" w:rsidR="00DE5FCB" w:rsidRPr="001B14A3" w:rsidRDefault="004E258F" w:rsidP="00DE5FCB">
      <w:pPr>
        <w:numPr>
          <w:ilvl w:val="0"/>
          <w:numId w:val="5"/>
        </w:numPr>
        <w:rPr>
          <w:rFonts w:ascii="Garamond" w:hAnsi="Garamond"/>
          <w:lang w:val="es-ES"/>
        </w:rPr>
      </w:pPr>
      <w:r w:rsidRPr="002159AE">
        <w:rPr>
          <w:rFonts w:ascii="Garamond" w:hAnsi="Garamond"/>
          <w:lang w:val="es-ES"/>
        </w:rPr>
        <w:lastRenderedPageBreak/>
        <w:t xml:space="preserve">Algunas lecturas y textos </w:t>
      </w:r>
      <w:proofErr w:type="spellStart"/>
      <w:r w:rsidRPr="002159AE">
        <w:rPr>
          <w:rFonts w:ascii="Garamond" w:hAnsi="Garamond"/>
          <w:lang w:val="es-ES"/>
        </w:rPr>
        <w:t>drámaticos</w:t>
      </w:r>
      <w:proofErr w:type="spellEnd"/>
      <w:r w:rsidRPr="002159AE">
        <w:rPr>
          <w:rFonts w:ascii="Garamond" w:hAnsi="Garamond"/>
          <w:lang w:val="es-ES"/>
        </w:rPr>
        <w:t xml:space="preserve"> se pueden e</w:t>
      </w:r>
      <w:r w:rsidR="00D13F2D" w:rsidRPr="002159AE">
        <w:rPr>
          <w:rFonts w:ascii="Garamond" w:hAnsi="Garamond"/>
          <w:lang w:val="es-ES"/>
        </w:rPr>
        <w:t>n</w:t>
      </w:r>
      <w:r w:rsidRPr="002159AE">
        <w:rPr>
          <w:rFonts w:ascii="Garamond" w:hAnsi="Garamond"/>
          <w:lang w:val="es-ES"/>
        </w:rPr>
        <w:t xml:space="preserve">contrar en formato digital en la página del Seminario </w:t>
      </w:r>
      <w:proofErr w:type="spellStart"/>
      <w:r w:rsidRPr="002159AE">
        <w:rPr>
          <w:rFonts w:ascii="Garamond" w:hAnsi="Garamond"/>
          <w:lang w:val="es-ES"/>
        </w:rPr>
        <w:t>Multidiciplinario</w:t>
      </w:r>
      <w:proofErr w:type="spellEnd"/>
      <w:r w:rsidRPr="002159AE">
        <w:rPr>
          <w:rFonts w:ascii="Garamond" w:hAnsi="Garamond"/>
          <w:lang w:val="es-ES"/>
        </w:rPr>
        <w:t xml:space="preserve"> </w:t>
      </w:r>
      <w:proofErr w:type="spellStart"/>
      <w:r w:rsidRPr="002159AE">
        <w:rPr>
          <w:rFonts w:ascii="Garamond" w:hAnsi="Garamond"/>
          <w:lang w:val="es-ES"/>
        </w:rPr>
        <w:t>Jose</w:t>
      </w:r>
      <w:proofErr w:type="spellEnd"/>
      <w:r w:rsidRPr="002159AE">
        <w:rPr>
          <w:rFonts w:ascii="Garamond" w:hAnsi="Garamond"/>
          <w:lang w:val="es-ES"/>
        </w:rPr>
        <w:t xml:space="preserve"> Emilio González.  </w:t>
      </w:r>
      <w:hyperlink r:id="rId13" w:history="1">
        <w:r w:rsidR="00150174" w:rsidRPr="001B14A3">
          <w:rPr>
            <w:rStyle w:val="Hyperlink"/>
            <w:rFonts w:ascii="Garamond" w:hAnsi="Garamond"/>
            <w:lang w:val="es-ES"/>
          </w:rPr>
          <w:t>http://smjegupr.net/</w:t>
        </w:r>
      </w:hyperlink>
      <w:r w:rsidR="00150174" w:rsidRPr="001B14A3">
        <w:rPr>
          <w:rFonts w:ascii="Garamond" w:hAnsi="Garamond"/>
          <w:lang w:val="es-ES"/>
        </w:rPr>
        <w:t xml:space="preserve"> contraseña: teat3101isel</w:t>
      </w:r>
    </w:p>
    <w:p w14:paraId="47B10C3C" w14:textId="77777777" w:rsidR="00D23783" w:rsidRPr="001B14A3" w:rsidRDefault="00D23783" w:rsidP="00D23783">
      <w:pPr>
        <w:ind w:left="1440"/>
        <w:rPr>
          <w:rFonts w:ascii="Garamond" w:hAnsi="Garamond"/>
          <w:b/>
          <w:color w:val="FF0000"/>
          <w:lang w:val="es-ES"/>
        </w:rPr>
      </w:pPr>
    </w:p>
    <w:p w14:paraId="7828A32D" w14:textId="18D1BEEE" w:rsidR="00D23783" w:rsidRPr="002159AE" w:rsidRDefault="003754E8" w:rsidP="00D13F2D">
      <w:pPr>
        <w:widowControl w:val="0"/>
        <w:autoSpaceDE w:val="0"/>
        <w:autoSpaceDN w:val="0"/>
        <w:adjustRightInd w:val="0"/>
        <w:rPr>
          <w:rFonts w:ascii="Garamond" w:hAnsi="Garamond"/>
          <w:lang w:val="es-ES_tradnl"/>
        </w:rPr>
      </w:pPr>
      <w:r w:rsidRPr="00D65E69">
        <w:rPr>
          <w:rFonts w:ascii="Garamond" w:hAnsi="Garamond"/>
          <w:b/>
          <w:caps/>
          <w:lang w:val="es-ES"/>
        </w:rPr>
        <w:t>criterios de evaluación</w:t>
      </w:r>
    </w:p>
    <w:p w14:paraId="4A08E032" w14:textId="77777777" w:rsidR="00D23783" w:rsidRPr="00D65E69" w:rsidRDefault="00D23783" w:rsidP="00D23783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lang w:val="es-ES"/>
        </w:rPr>
      </w:pPr>
    </w:p>
    <w:p w14:paraId="518DB8E7" w14:textId="5DAE21BB" w:rsidR="00D23783" w:rsidRPr="002159AE" w:rsidRDefault="0053417B" w:rsidP="00D23783">
      <w:pPr>
        <w:rPr>
          <w:rFonts w:ascii="Garamond" w:hAnsi="Garamond"/>
          <w:lang w:val="es-ES_tradnl"/>
        </w:rPr>
      </w:pPr>
      <w:r w:rsidRPr="002159AE">
        <w:rPr>
          <w:rFonts w:ascii="Garamond" w:hAnsi="Garamond"/>
          <w:b/>
          <w:lang w:val="es-ES_tradnl"/>
        </w:rPr>
        <w:t>Asistencia/</w:t>
      </w:r>
      <w:r w:rsidR="003754E8" w:rsidRPr="002159AE">
        <w:rPr>
          <w:rFonts w:ascii="Garamond" w:hAnsi="Garamond"/>
          <w:b/>
          <w:lang w:val="es-ES_tradnl"/>
        </w:rPr>
        <w:t>Participación</w:t>
      </w:r>
      <w:r w:rsidR="00D65E69">
        <w:rPr>
          <w:rFonts w:ascii="Garamond" w:hAnsi="Garamond"/>
          <w:b/>
          <w:lang w:val="es-ES_tradnl"/>
        </w:rPr>
        <w:t xml:space="preserve"> </w:t>
      </w:r>
      <w:r w:rsidR="001B406B">
        <w:rPr>
          <w:rFonts w:ascii="Garamond" w:hAnsi="Garamond"/>
          <w:b/>
          <w:lang w:val="es-ES_tradnl"/>
        </w:rPr>
        <w:t>25</w:t>
      </w:r>
      <w:r w:rsidR="008333D2" w:rsidRPr="002159AE">
        <w:rPr>
          <w:rFonts w:ascii="Garamond" w:hAnsi="Garamond"/>
          <w:b/>
          <w:lang w:val="es-ES_tradnl"/>
        </w:rPr>
        <w:t>%</w:t>
      </w:r>
      <w:r w:rsidR="00D23783" w:rsidRPr="002159AE">
        <w:rPr>
          <w:rFonts w:ascii="Garamond" w:hAnsi="Garamond"/>
          <w:b/>
          <w:lang w:val="es-ES_tradnl"/>
        </w:rPr>
        <w:t xml:space="preserve">. </w:t>
      </w:r>
      <w:r w:rsidR="003754E8" w:rsidRPr="002159AE">
        <w:rPr>
          <w:rFonts w:ascii="Garamond" w:hAnsi="Garamond"/>
          <w:lang w:val="es-ES_tradnl"/>
        </w:rPr>
        <w:t xml:space="preserve">Se espera que todos asistan a clase y que hayan cumplido con las lecturas requeridas antes de asistir a clase. Esto se evidenciará </w:t>
      </w:r>
      <w:r w:rsidR="00782CEE" w:rsidRPr="002159AE">
        <w:rPr>
          <w:rFonts w:ascii="Garamond" w:hAnsi="Garamond"/>
          <w:lang w:val="es-ES_tradnl"/>
        </w:rPr>
        <w:t>mediante la</w:t>
      </w:r>
      <w:r w:rsidR="00AC7212" w:rsidRPr="002159AE">
        <w:rPr>
          <w:rFonts w:ascii="Garamond" w:hAnsi="Garamond"/>
          <w:lang w:val="es-ES_tradnl"/>
        </w:rPr>
        <w:t xml:space="preserve"> lista de asistencia, y la</w:t>
      </w:r>
      <w:r w:rsidR="00782CEE" w:rsidRPr="002159AE">
        <w:rPr>
          <w:rFonts w:ascii="Garamond" w:hAnsi="Garamond"/>
          <w:lang w:val="es-ES_tradnl"/>
        </w:rPr>
        <w:t xml:space="preserve"> </w:t>
      </w:r>
      <w:r w:rsidR="002F4238" w:rsidRPr="002159AE">
        <w:rPr>
          <w:rFonts w:ascii="Garamond" w:hAnsi="Garamond"/>
          <w:lang w:val="es-ES_tradnl"/>
        </w:rPr>
        <w:t>participación</w:t>
      </w:r>
      <w:r w:rsidR="00782CEE" w:rsidRPr="002159AE">
        <w:rPr>
          <w:rFonts w:ascii="Garamond" w:hAnsi="Garamond"/>
          <w:lang w:val="es-ES_tradnl"/>
        </w:rPr>
        <w:t xml:space="preserve"> de cada estudiante durante las discusiones en clase. Repetidas aus</w:t>
      </w:r>
      <w:r w:rsidR="008333D2" w:rsidRPr="002159AE">
        <w:rPr>
          <w:rFonts w:ascii="Garamond" w:hAnsi="Garamond"/>
          <w:lang w:val="es-ES_tradnl"/>
        </w:rPr>
        <w:t>encias, justificadas o no,</w:t>
      </w:r>
      <w:r w:rsidR="00782CEE" w:rsidRPr="002159AE">
        <w:rPr>
          <w:rFonts w:ascii="Garamond" w:hAnsi="Garamond"/>
          <w:lang w:val="es-ES_tradnl"/>
        </w:rPr>
        <w:t xml:space="preserve"> afectarán su nota. </w:t>
      </w:r>
    </w:p>
    <w:p w14:paraId="44FB4E7C" w14:textId="77777777" w:rsidR="00D23783" w:rsidRPr="002159AE" w:rsidRDefault="00D23783" w:rsidP="00D23783">
      <w:pPr>
        <w:rPr>
          <w:rFonts w:ascii="Garamond" w:hAnsi="Garamond"/>
          <w:lang w:val="es-ES"/>
        </w:rPr>
      </w:pPr>
    </w:p>
    <w:p w14:paraId="77FEB958" w14:textId="727D8374" w:rsidR="00D23783" w:rsidRPr="002159AE" w:rsidRDefault="00782CEE" w:rsidP="00D23783">
      <w:pPr>
        <w:rPr>
          <w:rFonts w:ascii="Garamond" w:hAnsi="Garamond"/>
          <w:lang w:val="es-ES_tradnl"/>
        </w:rPr>
      </w:pPr>
      <w:r w:rsidRPr="002159AE">
        <w:rPr>
          <w:rFonts w:ascii="Garamond" w:hAnsi="Garamond"/>
          <w:b/>
          <w:lang w:val="es-ES_tradnl"/>
        </w:rPr>
        <w:t>Pruebas</w:t>
      </w:r>
      <w:r w:rsidR="00A839D9" w:rsidRPr="002159AE">
        <w:rPr>
          <w:rFonts w:ascii="Garamond" w:hAnsi="Garamond"/>
          <w:b/>
          <w:lang w:val="es-ES_tradnl"/>
        </w:rPr>
        <w:t xml:space="preserve"> </w:t>
      </w:r>
      <w:r w:rsidR="001B406B">
        <w:rPr>
          <w:rFonts w:ascii="Garamond" w:hAnsi="Garamond"/>
          <w:b/>
          <w:lang w:val="es-ES_tradnl"/>
        </w:rPr>
        <w:t>5</w:t>
      </w:r>
      <w:r w:rsidR="00D65E69">
        <w:rPr>
          <w:rFonts w:ascii="Garamond" w:hAnsi="Garamond"/>
          <w:b/>
          <w:lang w:val="es-ES_tradnl"/>
        </w:rPr>
        <w:t>0</w:t>
      </w:r>
      <w:r w:rsidR="008333D2" w:rsidRPr="002159AE">
        <w:rPr>
          <w:rFonts w:ascii="Garamond" w:hAnsi="Garamond"/>
          <w:b/>
          <w:lang w:val="es-ES_tradnl"/>
        </w:rPr>
        <w:t>%</w:t>
      </w:r>
      <w:r w:rsidR="00D23783" w:rsidRPr="002159AE">
        <w:rPr>
          <w:rFonts w:ascii="Garamond" w:hAnsi="Garamond"/>
          <w:b/>
          <w:lang w:val="es-ES_tradnl"/>
        </w:rPr>
        <w:t>.</w:t>
      </w:r>
      <w:r w:rsidRPr="002159AE">
        <w:rPr>
          <w:rFonts w:ascii="Garamond" w:hAnsi="Garamond"/>
          <w:b/>
          <w:lang w:val="es-ES_tradnl"/>
        </w:rPr>
        <w:t xml:space="preserve"> </w:t>
      </w:r>
      <w:r w:rsidRPr="002159AE">
        <w:rPr>
          <w:rFonts w:ascii="Garamond" w:hAnsi="Garamond"/>
          <w:lang w:val="es-ES_tradnl"/>
        </w:rPr>
        <w:t>D</w:t>
      </w:r>
      <w:r w:rsidR="00EA497C" w:rsidRPr="002159AE">
        <w:rPr>
          <w:rFonts w:ascii="Garamond" w:hAnsi="Garamond"/>
          <w:lang w:val="es-ES_tradnl"/>
        </w:rPr>
        <w:t>urante el curso se impartirán</w:t>
      </w:r>
      <w:r w:rsidRPr="002159AE">
        <w:rPr>
          <w:rFonts w:ascii="Garamond" w:hAnsi="Garamond"/>
          <w:lang w:val="es-ES_tradnl"/>
        </w:rPr>
        <w:t xml:space="preserve"> </w:t>
      </w:r>
      <w:r w:rsidR="008333D2" w:rsidRPr="002159AE">
        <w:rPr>
          <w:rFonts w:ascii="Garamond" w:hAnsi="Garamond"/>
          <w:lang w:val="es-ES_tradnl"/>
        </w:rPr>
        <w:t>varias</w:t>
      </w:r>
      <w:r w:rsidRPr="002159AE">
        <w:rPr>
          <w:rFonts w:ascii="Garamond" w:hAnsi="Garamond"/>
          <w:lang w:val="es-ES_tradnl"/>
        </w:rPr>
        <w:t xml:space="preserve"> pruebas </w:t>
      </w:r>
      <w:r w:rsidR="008333D2" w:rsidRPr="002159AE">
        <w:rPr>
          <w:rFonts w:ascii="Garamond" w:hAnsi="Garamond"/>
          <w:lang w:val="es-ES_tradnl"/>
        </w:rPr>
        <w:t xml:space="preserve">en clase, </w:t>
      </w:r>
      <w:r w:rsidRPr="002159AE">
        <w:rPr>
          <w:rFonts w:ascii="Garamond" w:hAnsi="Garamond"/>
          <w:lang w:val="es-ES_tradnl"/>
        </w:rPr>
        <w:t xml:space="preserve">en las que el estudiante podrá evidenciar el conocimiento adquirido y las lecturas completadas de manera escrita. </w:t>
      </w:r>
      <w:r w:rsidR="00B743BB" w:rsidRPr="002159AE">
        <w:rPr>
          <w:rFonts w:ascii="Garamond" w:hAnsi="Garamond"/>
          <w:lang w:val="es-ES_tradnl"/>
        </w:rPr>
        <w:t>Se requiere que el estudiante tome en cuenta las lecturas y las discusiones en clas</w:t>
      </w:r>
      <w:r w:rsidR="008333D2" w:rsidRPr="002159AE">
        <w:rPr>
          <w:rFonts w:ascii="Garamond" w:hAnsi="Garamond"/>
          <w:lang w:val="es-ES_tradnl"/>
        </w:rPr>
        <w:t xml:space="preserve">e para elaborar sus respuestas. </w:t>
      </w:r>
      <w:r w:rsidR="00DB4D61">
        <w:rPr>
          <w:rFonts w:ascii="Garamond" w:hAnsi="Garamond"/>
          <w:lang w:val="es-ES_tradnl"/>
        </w:rPr>
        <w:t>Las</w:t>
      </w:r>
      <w:r w:rsidR="008333D2" w:rsidRPr="002159AE">
        <w:rPr>
          <w:rFonts w:ascii="Garamond" w:hAnsi="Garamond"/>
          <w:lang w:val="es-ES_tradnl"/>
        </w:rPr>
        <w:t xml:space="preserve"> pruebas </w:t>
      </w:r>
      <w:r w:rsidR="00DB4D61">
        <w:rPr>
          <w:rFonts w:ascii="Garamond" w:hAnsi="Garamond"/>
          <w:lang w:val="es-ES_tradnl"/>
        </w:rPr>
        <w:t>serán, escritas u orales</w:t>
      </w:r>
      <w:r w:rsidR="008333D2" w:rsidRPr="002159AE">
        <w:rPr>
          <w:rFonts w:ascii="Garamond" w:hAnsi="Garamond"/>
          <w:lang w:val="es-ES_tradnl"/>
        </w:rPr>
        <w:t xml:space="preserve">. </w:t>
      </w:r>
    </w:p>
    <w:p w14:paraId="02195E0F" w14:textId="77777777" w:rsidR="00D23783" w:rsidRPr="002159AE" w:rsidRDefault="00D23783" w:rsidP="00D23783">
      <w:pPr>
        <w:rPr>
          <w:rFonts w:ascii="Garamond" w:hAnsi="Garamond"/>
          <w:lang w:val="es-ES"/>
        </w:rPr>
      </w:pPr>
    </w:p>
    <w:p w14:paraId="23E9CCF4" w14:textId="48C4807A" w:rsidR="006500B4" w:rsidRPr="002159AE" w:rsidRDefault="00782CEE" w:rsidP="00A62D81">
      <w:pPr>
        <w:spacing w:after="120"/>
        <w:rPr>
          <w:rFonts w:ascii="Garamond" w:hAnsi="Garamond"/>
          <w:lang w:val="es-ES_tradnl"/>
        </w:rPr>
      </w:pPr>
      <w:r w:rsidRPr="002159AE">
        <w:rPr>
          <w:rFonts w:ascii="Garamond" w:hAnsi="Garamond"/>
          <w:b/>
          <w:lang w:val="es-ES_tradnl"/>
        </w:rPr>
        <w:t>Presentación investigativa</w:t>
      </w:r>
      <w:r w:rsidR="008333D2" w:rsidRPr="002159AE">
        <w:rPr>
          <w:rFonts w:ascii="Garamond" w:hAnsi="Garamond"/>
          <w:b/>
          <w:lang w:val="es-ES_tradnl"/>
        </w:rPr>
        <w:t xml:space="preserve"> </w:t>
      </w:r>
      <w:r w:rsidR="001B406B">
        <w:rPr>
          <w:rFonts w:ascii="Garamond" w:hAnsi="Garamond"/>
          <w:b/>
          <w:lang w:val="es-ES_tradnl"/>
        </w:rPr>
        <w:t>25</w:t>
      </w:r>
      <w:r w:rsidR="008333D2" w:rsidRPr="002159AE">
        <w:rPr>
          <w:rFonts w:ascii="Garamond" w:hAnsi="Garamond"/>
          <w:b/>
          <w:lang w:val="es-ES_tradnl"/>
        </w:rPr>
        <w:t>%</w:t>
      </w:r>
      <w:r w:rsidRPr="002159AE">
        <w:rPr>
          <w:rFonts w:ascii="Garamond" w:hAnsi="Garamond"/>
          <w:b/>
          <w:lang w:val="es-ES_tradnl"/>
        </w:rPr>
        <w:t xml:space="preserve">. </w:t>
      </w:r>
      <w:r w:rsidR="00B743BB" w:rsidRPr="002159AE">
        <w:rPr>
          <w:rFonts w:ascii="Garamond" w:hAnsi="Garamond"/>
          <w:lang w:val="es-ES_tradnl"/>
        </w:rPr>
        <w:t xml:space="preserve">En grupos de tres, los estudiantes </w:t>
      </w:r>
      <w:r w:rsidRPr="002159AE">
        <w:rPr>
          <w:rFonts w:ascii="Garamond" w:hAnsi="Garamond"/>
          <w:lang w:val="es-ES_tradnl"/>
        </w:rPr>
        <w:t>presentará</w:t>
      </w:r>
      <w:r w:rsidR="00B743BB" w:rsidRPr="002159AE">
        <w:rPr>
          <w:rFonts w:ascii="Garamond" w:hAnsi="Garamond"/>
          <w:lang w:val="es-ES_tradnl"/>
        </w:rPr>
        <w:t>n</w:t>
      </w:r>
      <w:r w:rsidRPr="002159AE">
        <w:rPr>
          <w:rFonts w:ascii="Garamond" w:hAnsi="Garamond"/>
          <w:lang w:val="es-ES_tradnl"/>
        </w:rPr>
        <w:t xml:space="preserve"> </w:t>
      </w:r>
      <w:r w:rsidR="00B743BB" w:rsidRPr="002159AE">
        <w:rPr>
          <w:rFonts w:ascii="Garamond" w:hAnsi="Garamond"/>
          <w:lang w:val="es-ES_tradnl"/>
        </w:rPr>
        <w:t>un informe oral frente sus compañeros sobre uno de los temas en el prontuario</w:t>
      </w:r>
      <w:r w:rsidRPr="002159AE">
        <w:rPr>
          <w:rFonts w:ascii="Garamond" w:hAnsi="Garamond"/>
          <w:lang w:val="es-ES_tradnl"/>
        </w:rPr>
        <w:t xml:space="preserve">. </w:t>
      </w:r>
      <w:r w:rsidR="00B743BB" w:rsidRPr="002159AE">
        <w:rPr>
          <w:rFonts w:ascii="Garamond" w:hAnsi="Garamond"/>
          <w:lang w:val="es-ES_tradnl"/>
        </w:rPr>
        <w:t xml:space="preserve">Se requiere que la presentación tenga referentes visuales sobre el tema y que los estudiantes demuestren que han hecho un trabajo investigativo adecuado del material.  </w:t>
      </w:r>
      <w:r w:rsidR="00E8100E" w:rsidRPr="002159AE">
        <w:rPr>
          <w:rFonts w:ascii="Garamond" w:hAnsi="Garamond"/>
          <w:lang w:val="es-ES_tradnl"/>
        </w:rPr>
        <w:t xml:space="preserve">La rúbrica se encuentra en el link del seminario. </w:t>
      </w:r>
    </w:p>
    <w:p w14:paraId="6136BC73" w14:textId="77777777" w:rsidR="005006DA" w:rsidRPr="002159AE" w:rsidRDefault="005006DA" w:rsidP="00A62D81">
      <w:pPr>
        <w:spacing w:after="120"/>
        <w:rPr>
          <w:rFonts w:ascii="Garamond" w:hAnsi="Garamond"/>
        </w:rPr>
        <w:sectPr w:rsidR="005006DA" w:rsidRPr="002159AE" w:rsidSect="00D624D4">
          <w:type w:val="continuous"/>
          <w:pgSz w:w="12240" w:h="15840"/>
          <w:pgMar w:top="900" w:right="990" w:bottom="360" w:left="990" w:header="720" w:footer="720" w:gutter="0"/>
          <w:cols w:space="720"/>
          <w:noEndnote/>
        </w:sectPr>
      </w:pPr>
    </w:p>
    <w:p w14:paraId="71A8E932" w14:textId="77777777" w:rsidR="00D23783" w:rsidRPr="002159AE" w:rsidRDefault="00D23783" w:rsidP="004E258F">
      <w:pPr>
        <w:widowControl w:val="0"/>
        <w:tabs>
          <w:tab w:val="left" w:pos="935"/>
        </w:tabs>
        <w:autoSpaceDE w:val="0"/>
        <w:autoSpaceDN w:val="0"/>
        <w:adjustRightInd w:val="0"/>
        <w:rPr>
          <w:rFonts w:ascii="Garamond" w:hAnsi="Garamond"/>
          <w:b/>
        </w:rPr>
        <w:sectPr w:rsidR="00D23783" w:rsidRPr="002159AE" w:rsidSect="003E6C3E">
          <w:type w:val="continuous"/>
          <w:pgSz w:w="12240" w:h="15840"/>
          <w:pgMar w:top="1440" w:right="1440" w:bottom="1440" w:left="1440" w:header="720" w:footer="720" w:gutter="0"/>
          <w:cols w:num="4" w:space="561" w:equalWidth="0">
            <w:col w:w="1893" w:space="561"/>
            <w:col w:w="1609" w:space="1"/>
            <w:col w:w="2647" w:space="2"/>
            <w:col w:w="2647"/>
          </w:cols>
          <w:docGrid w:linePitch="360"/>
        </w:sectPr>
      </w:pPr>
    </w:p>
    <w:p w14:paraId="780727DC" w14:textId="77777777" w:rsidR="00D23783" w:rsidRPr="002159AE" w:rsidRDefault="00A62D81" w:rsidP="00CD0EAF">
      <w:pPr>
        <w:numPr>
          <w:ilvl w:val="0"/>
          <w:numId w:val="2"/>
        </w:numPr>
        <w:spacing w:after="120"/>
        <w:ind w:left="180" w:right="-149" w:hanging="180"/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lastRenderedPageBreak/>
        <w:t xml:space="preserve">El curso de Historia del Teatro requiere una carga </w:t>
      </w:r>
      <w:r w:rsidR="004E258F" w:rsidRPr="002159AE">
        <w:rPr>
          <w:rFonts w:ascii="Garamond" w:hAnsi="Garamond"/>
          <w:lang w:val="es-ES_tradnl"/>
        </w:rPr>
        <w:t xml:space="preserve">fuerte </w:t>
      </w:r>
      <w:r w:rsidRPr="002159AE">
        <w:rPr>
          <w:rFonts w:ascii="Garamond" w:hAnsi="Garamond"/>
          <w:lang w:val="es-ES_tradnl"/>
        </w:rPr>
        <w:t xml:space="preserve">de lectura </w:t>
      </w:r>
      <w:r w:rsidR="00B15FB4" w:rsidRPr="002159AE">
        <w:rPr>
          <w:rFonts w:ascii="Garamond" w:hAnsi="Garamond"/>
          <w:lang w:val="es-ES_tradnl"/>
        </w:rPr>
        <w:t>y estudio</w:t>
      </w:r>
      <w:r w:rsidRPr="002159AE">
        <w:rPr>
          <w:rFonts w:ascii="Garamond" w:hAnsi="Garamond"/>
          <w:lang w:val="es-ES_tradnl"/>
        </w:rPr>
        <w:t xml:space="preserve">. </w:t>
      </w:r>
      <w:r w:rsidR="00B15FB4" w:rsidRPr="002159AE">
        <w:rPr>
          <w:rFonts w:ascii="Garamond" w:hAnsi="Garamond"/>
          <w:lang w:val="es-ES_tradnl"/>
        </w:rPr>
        <w:t xml:space="preserve">Cada estudiante debe cumplir con las lecturas y trabajos asignados a tiempo y de manera efectiva. Cada estudiante es responsable por su propia nota. </w:t>
      </w:r>
    </w:p>
    <w:p w14:paraId="45911723" w14:textId="77777777" w:rsidR="00D23783" w:rsidRPr="002159AE" w:rsidRDefault="00EA497C" w:rsidP="00D23783">
      <w:pPr>
        <w:numPr>
          <w:ilvl w:val="0"/>
          <w:numId w:val="2"/>
        </w:numPr>
        <w:tabs>
          <w:tab w:val="left" w:pos="180"/>
        </w:tabs>
        <w:spacing w:after="120"/>
        <w:ind w:left="180" w:right="-149" w:hanging="180"/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>Puede haber lenguaje o imágenes gráficas en la clase</w:t>
      </w:r>
      <w:r w:rsidR="00D23783" w:rsidRPr="002159AE">
        <w:rPr>
          <w:rFonts w:ascii="Garamond" w:hAnsi="Garamond"/>
          <w:lang w:val="es-ES_tradnl"/>
        </w:rPr>
        <w:t>.</w:t>
      </w:r>
    </w:p>
    <w:p w14:paraId="6A316910" w14:textId="3E9CFA88" w:rsidR="007358DE" w:rsidRPr="002159AE" w:rsidRDefault="00B15FB4" w:rsidP="007358DE">
      <w:pPr>
        <w:numPr>
          <w:ilvl w:val="0"/>
          <w:numId w:val="2"/>
        </w:numPr>
        <w:tabs>
          <w:tab w:val="left" w:pos="180"/>
        </w:tabs>
        <w:spacing w:after="120"/>
        <w:ind w:left="180" w:right="-149" w:hanging="180"/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>Trabajos entregados tarde se aceptarán a mi discreción y con una e</w:t>
      </w:r>
      <w:r w:rsidR="00DA1FF0" w:rsidRPr="002159AE">
        <w:rPr>
          <w:rFonts w:ascii="Garamond" w:hAnsi="Garamond"/>
          <w:lang w:val="es-ES_tradnl"/>
        </w:rPr>
        <w:t>x</w:t>
      </w:r>
      <w:r w:rsidRPr="002159AE">
        <w:rPr>
          <w:rFonts w:ascii="Garamond" w:hAnsi="Garamond"/>
          <w:lang w:val="es-ES_tradnl"/>
        </w:rPr>
        <w:t xml:space="preserve">cusa aceptable. </w:t>
      </w:r>
      <w:r w:rsidR="00D23783" w:rsidRPr="002159AE">
        <w:rPr>
          <w:rFonts w:ascii="Garamond" w:hAnsi="Garamond"/>
          <w:lang w:val="es-ES_tradnl"/>
        </w:rPr>
        <w:t xml:space="preserve"> </w:t>
      </w:r>
    </w:p>
    <w:p w14:paraId="0498725E" w14:textId="77777777" w:rsidR="00D23783" w:rsidRPr="002159AE" w:rsidRDefault="007358DE" w:rsidP="007358DE">
      <w:pPr>
        <w:numPr>
          <w:ilvl w:val="0"/>
          <w:numId w:val="2"/>
        </w:numPr>
        <w:tabs>
          <w:tab w:val="left" w:pos="180"/>
        </w:tabs>
        <w:spacing w:after="120"/>
        <w:ind w:left="180" w:right="-149" w:hanging="180"/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 xml:space="preserve">El prontuario podría cambiar a mi discreción. </w:t>
      </w:r>
    </w:p>
    <w:p w14:paraId="676834AC" w14:textId="77777777" w:rsidR="00D23783" w:rsidRPr="002159AE" w:rsidRDefault="00D23783" w:rsidP="00D23783">
      <w:pPr>
        <w:autoSpaceDE w:val="0"/>
        <w:autoSpaceDN w:val="0"/>
        <w:adjustRightInd w:val="0"/>
        <w:rPr>
          <w:rFonts w:ascii="Garamond" w:hAnsi="Garamond"/>
          <w:lang w:val="es-ES"/>
        </w:rPr>
      </w:pPr>
    </w:p>
    <w:p w14:paraId="60E64D91" w14:textId="77777777" w:rsidR="00D624D4" w:rsidRPr="002159AE" w:rsidRDefault="00D624D4" w:rsidP="00D624D4">
      <w:pPr>
        <w:rPr>
          <w:rFonts w:ascii="Garamond" w:hAnsi="Garamond"/>
          <w:b/>
          <w:szCs w:val="20"/>
          <w:lang w:val="es-ES_tradnl"/>
        </w:rPr>
      </w:pPr>
      <w:r w:rsidRPr="002159AE">
        <w:rPr>
          <w:rFonts w:ascii="Garamond" w:hAnsi="Garamond"/>
          <w:b/>
          <w:lang w:val="es-ES_tradnl"/>
        </w:rPr>
        <w:t>Acomodo Razonable (Ley 51): </w:t>
      </w:r>
    </w:p>
    <w:p w14:paraId="7E3A8AD0" w14:textId="77777777" w:rsidR="00D624D4" w:rsidRPr="002159AE" w:rsidRDefault="00D624D4" w:rsidP="00D624D4">
      <w:pPr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>Los estudiantes que requieren acomodo razonable o reciben servicios de Rehabilitación Vocacional deben comunicarse con el profesor al inicio del semestre para planificar el acomodo y equipo necesario conforme a las recomendaciones de la oficina que atiende los asuntos para personas con impedimentos en la unidad.</w:t>
      </w:r>
    </w:p>
    <w:p w14:paraId="26EC5748" w14:textId="77777777" w:rsidR="00D624D4" w:rsidRPr="002159AE" w:rsidRDefault="00D624D4" w:rsidP="00D624D4">
      <w:pPr>
        <w:rPr>
          <w:rFonts w:ascii="Garamond" w:hAnsi="Garamond"/>
          <w:lang w:val="es-ES_tradnl"/>
        </w:rPr>
      </w:pPr>
    </w:p>
    <w:p w14:paraId="53DD3999" w14:textId="77777777" w:rsidR="00D624D4" w:rsidRPr="002159AE" w:rsidRDefault="00D624D4" w:rsidP="00D624D4">
      <w:pPr>
        <w:rPr>
          <w:rFonts w:ascii="Garamond" w:hAnsi="Garamond"/>
          <w:b/>
          <w:lang w:val="es-ES_tradnl"/>
        </w:rPr>
      </w:pPr>
      <w:r w:rsidRPr="002159AE">
        <w:rPr>
          <w:rFonts w:ascii="Garamond" w:hAnsi="Garamond"/>
          <w:b/>
          <w:lang w:val="es-ES_tradnl"/>
        </w:rPr>
        <w:t>Integridad académica:</w:t>
      </w:r>
    </w:p>
    <w:p w14:paraId="68F7979E" w14:textId="77777777" w:rsidR="00D624D4" w:rsidRPr="002159AE" w:rsidRDefault="00D624D4" w:rsidP="00D624D4">
      <w:pPr>
        <w:widowControl w:val="0"/>
        <w:autoSpaceDE w:val="0"/>
        <w:autoSpaceDN w:val="0"/>
        <w:adjustRightInd w:val="0"/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por cita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</w:t>
      </w:r>
    </w:p>
    <w:p w14:paraId="5F3B24AB" w14:textId="77777777" w:rsidR="002203D8" w:rsidRDefault="002203D8" w:rsidP="002203D8">
      <w:pPr>
        <w:spacing w:after="160" w:line="233" w:lineRule="atLeast"/>
        <w:jc w:val="both"/>
        <w:rPr>
          <w:rFonts w:ascii="Garamond" w:eastAsia="Garamond" w:hAnsi="Garamond"/>
          <w:color w:val="000000"/>
          <w:sz w:val="14"/>
          <w:szCs w:val="14"/>
          <w:lang w:val="es-PR"/>
        </w:rPr>
      </w:pPr>
      <w:r w:rsidRPr="002203D8">
        <w:rPr>
          <w:rFonts w:ascii="Garamond" w:eastAsia="Garamond" w:hAnsi="Garamond"/>
          <w:color w:val="000000"/>
          <w:sz w:val="14"/>
          <w:szCs w:val="14"/>
          <w:lang w:val="es-PR"/>
        </w:rPr>
        <w:t> </w:t>
      </w:r>
    </w:p>
    <w:p w14:paraId="2AEB89D0" w14:textId="302CFBD1" w:rsidR="002203D8" w:rsidRDefault="002203D8" w:rsidP="002203D8">
      <w:pPr>
        <w:spacing w:after="160" w:line="233" w:lineRule="atLeast"/>
        <w:jc w:val="both"/>
        <w:rPr>
          <w:rFonts w:ascii="Garamond" w:eastAsia="Garamond" w:hAnsi="Garamond" w:cs="Calibri"/>
          <w:color w:val="000000"/>
          <w:sz w:val="22"/>
          <w:szCs w:val="22"/>
          <w:lang w:val="es-ES"/>
        </w:rPr>
      </w:pPr>
      <w:r w:rsidRPr="002203D8">
        <w:rPr>
          <w:rFonts w:ascii="Garamond" w:eastAsia="Garamond" w:hAnsi="Garamond" w:cs="Arial"/>
          <w:b/>
          <w:bCs/>
          <w:color w:val="000000"/>
          <w:lang w:val="es-PR"/>
        </w:rPr>
        <w:t>Normativa sobre discrimen por sexo y género en modalidad de violencia sexual</w:t>
      </w:r>
      <w:r>
        <w:rPr>
          <w:rFonts w:ascii="Garamond" w:eastAsia="Garamond" w:hAnsi="Garamond" w:cs="Arial"/>
          <w:b/>
          <w:bCs/>
          <w:color w:val="000000"/>
          <w:lang w:val="es-PR"/>
        </w:rPr>
        <w:t>:</w:t>
      </w:r>
    </w:p>
    <w:p w14:paraId="7D807DF5" w14:textId="2F3DA682" w:rsidR="00D624D4" w:rsidRPr="00C242B4" w:rsidRDefault="002203D8" w:rsidP="00C242B4">
      <w:pPr>
        <w:spacing w:after="160" w:line="233" w:lineRule="atLeast"/>
        <w:jc w:val="both"/>
        <w:rPr>
          <w:rFonts w:ascii="Garamond" w:eastAsia="Garamond" w:hAnsi="Garamond" w:cs="Calibri"/>
          <w:color w:val="000000"/>
          <w:sz w:val="22"/>
          <w:szCs w:val="22"/>
          <w:lang w:val="es-ES"/>
        </w:rPr>
      </w:pPr>
      <w:r w:rsidRPr="002203D8">
        <w:rPr>
          <w:rFonts w:ascii="Garamond" w:eastAsia="Garamond" w:hAnsi="Garamond" w:cs="Arial"/>
          <w:color w:val="000000"/>
          <w:lang w:val="es-PR"/>
        </w:rPr>
        <w:lastRenderedPageBreak/>
        <w:t>La Universidad de Puerto Rico prohíbe el discrimen por razón de sexo y género en todas sus modalidades, incluyendo el hostigamiento sexual. Según la Política Institucional contra Hostigamiento Sexual, Certificación Núm. 130 (2014-15) de la Junta de Gobierno, si un(a) estudiante es o está siendo afectado por conductas relacionadas a hostigamiento sexual, puede acudir a la Oficina de la Procuraduría Estudiantil, el Decanato de Estudiantes o la Coordinadora de Cumplimiento con Titulo IX para orientación y/o para presentar una queja</w:t>
      </w:r>
      <w:r>
        <w:rPr>
          <w:rFonts w:ascii="Garamond" w:eastAsia="Garamond" w:hAnsi="Garamond" w:cs="Arial"/>
          <w:color w:val="000000"/>
          <w:lang w:val="es-PR"/>
        </w:rPr>
        <w:t>.</w:t>
      </w:r>
    </w:p>
    <w:p w14:paraId="7A491638" w14:textId="77777777" w:rsidR="00D624D4" w:rsidRPr="002159AE" w:rsidRDefault="00D624D4" w:rsidP="00D23783">
      <w:pPr>
        <w:rPr>
          <w:rFonts w:ascii="Garamond" w:hAnsi="Garamond"/>
          <w:caps/>
          <w:lang w:val="es-ES_tradnl"/>
        </w:rPr>
      </w:pPr>
    </w:p>
    <w:p w14:paraId="23B990FD" w14:textId="77777777" w:rsidR="00D23783" w:rsidRPr="002159AE" w:rsidRDefault="007358DE" w:rsidP="00D23783">
      <w:pPr>
        <w:rPr>
          <w:rFonts w:ascii="Garamond" w:hAnsi="Garamond"/>
          <w:b/>
          <w:caps/>
          <w:lang w:val="es-ES_tradnl"/>
        </w:rPr>
      </w:pPr>
      <w:r w:rsidRPr="002159AE">
        <w:rPr>
          <w:rFonts w:ascii="Garamond" w:hAnsi="Garamond"/>
          <w:b/>
          <w:caps/>
          <w:lang w:val="es-ES_tradnl"/>
        </w:rPr>
        <w:t>calendario</w:t>
      </w:r>
    </w:p>
    <w:p w14:paraId="20FBFFF8" w14:textId="74BE288F" w:rsidR="00D23783" w:rsidRPr="002159AE" w:rsidRDefault="007358DE" w:rsidP="00D23783">
      <w:pPr>
        <w:rPr>
          <w:rFonts w:ascii="Garamond" w:hAnsi="Garamond"/>
          <w:b/>
          <w:caps/>
          <w:lang w:val="es-ES_tradnl"/>
        </w:rPr>
      </w:pPr>
      <w:r w:rsidRPr="002159AE">
        <w:rPr>
          <w:rFonts w:ascii="Garamond" w:hAnsi="Garamond"/>
          <w:b/>
          <w:caps/>
          <w:lang w:val="es-ES_tradnl"/>
        </w:rPr>
        <w:t>u</w:t>
      </w:r>
      <w:r w:rsidR="00584C77" w:rsidRPr="002159AE">
        <w:rPr>
          <w:rFonts w:ascii="Garamond" w:hAnsi="Garamond"/>
          <w:b/>
          <w:caps/>
          <w:lang w:val="es-ES_tradnl"/>
        </w:rPr>
        <w:t>nidad I.</w:t>
      </w:r>
      <w:r w:rsidRPr="002159AE">
        <w:rPr>
          <w:rFonts w:ascii="Garamond" w:hAnsi="Garamond"/>
          <w:b/>
          <w:caps/>
          <w:lang w:val="es-ES_tradnl"/>
        </w:rPr>
        <w:t xml:space="preserve"> Los “orígenes” del teatro</w:t>
      </w:r>
      <w:r w:rsidR="00DE6087" w:rsidRPr="002159AE">
        <w:rPr>
          <w:rFonts w:ascii="Garamond" w:hAnsi="Garamond"/>
          <w:b/>
          <w:caps/>
          <w:lang w:val="es-ES_tradnl"/>
        </w:rPr>
        <w:t xml:space="preserve"> Occidental</w:t>
      </w:r>
    </w:p>
    <w:p w14:paraId="7E97A08F" w14:textId="4A42DDC6" w:rsidR="00D23783" w:rsidRPr="00CB554C" w:rsidRDefault="00D23783" w:rsidP="006301F3">
      <w:pPr>
        <w:pStyle w:val="ListParagraph"/>
        <w:numPr>
          <w:ilvl w:val="1"/>
          <w:numId w:val="11"/>
        </w:numPr>
        <w:rPr>
          <w:rFonts w:ascii="Garamond" w:hAnsi="Garamond"/>
          <w:b/>
          <w:sz w:val="24"/>
          <w:szCs w:val="24"/>
          <w:lang w:val="es-ES_tradnl"/>
        </w:rPr>
      </w:pPr>
      <w:proofErr w:type="spellStart"/>
      <w:r w:rsidRPr="00CB554C">
        <w:rPr>
          <w:rFonts w:ascii="Garamond" w:hAnsi="Garamond"/>
          <w:b/>
          <w:sz w:val="24"/>
          <w:szCs w:val="24"/>
          <w:lang w:val="es-ES_tradnl"/>
        </w:rPr>
        <w:t>Intro</w:t>
      </w:r>
      <w:proofErr w:type="spellEnd"/>
      <w:r w:rsidRPr="00CB554C">
        <w:rPr>
          <w:rFonts w:ascii="Garamond" w:hAnsi="Garamond"/>
          <w:b/>
          <w:sz w:val="24"/>
          <w:szCs w:val="24"/>
          <w:lang w:val="es-ES_tradnl"/>
        </w:rPr>
        <w:t xml:space="preserve">: </w:t>
      </w:r>
      <w:r w:rsidR="007358DE" w:rsidRPr="00CB554C">
        <w:rPr>
          <w:rFonts w:ascii="Garamond" w:hAnsi="Garamond"/>
          <w:b/>
          <w:sz w:val="24"/>
          <w:szCs w:val="24"/>
          <w:lang w:val="es-ES_tradnl"/>
        </w:rPr>
        <w:t>Discusión prontuario</w:t>
      </w:r>
      <w:r w:rsidRPr="00CB554C">
        <w:rPr>
          <w:rFonts w:ascii="Garamond" w:hAnsi="Garamond"/>
          <w:b/>
          <w:sz w:val="24"/>
          <w:szCs w:val="24"/>
          <w:lang w:val="es-ES_tradnl"/>
        </w:rPr>
        <w:t xml:space="preserve"> </w:t>
      </w:r>
    </w:p>
    <w:p w14:paraId="19F79B7E" w14:textId="2F27DB15" w:rsidR="00AE4B84" w:rsidRPr="002159AE" w:rsidRDefault="00AE4B84" w:rsidP="006301F3">
      <w:pPr>
        <w:pStyle w:val="ListParagraph"/>
        <w:numPr>
          <w:ilvl w:val="2"/>
          <w:numId w:val="11"/>
        </w:numPr>
        <w:tabs>
          <w:tab w:val="left" w:pos="1440"/>
        </w:tabs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Expectativas y requerimientos </w:t>
      </w:r>
    </w:p>
    <w:p w14:paraId="768CA858" w14:textId="2F2819B8" w:rsidR="00D23783" w:rsidRPr="002159AE" w:rsidRDefault="00AE4B84" w:rsidP="006301F3">
      <w:pPr>
        <w:pStyle w:val="ListParagraph"/>
        <w:numPr>
          <w:ilvl w:val="2"/>
          <w:numId w:val="11"/>
        </w:numPr>
        <w:tabs>
          <w:tab w:val="left" w:pos="1440"/>
        </w:tabs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Perspectivas de la historia y el teatro</w:t>
      </w:r>
      <w:r w:rsidR="00D23783" w:rsidRPr="002159AE">
        <w:rPr>
          <w:rFonts w:ascii="Garamond" w:hAnsi="Garamond"/>
          <w:sz w:val="24"/>
          <w:szCs w:val="24"/>
          <w:lang w:val="es-ES_tradnl"/>
        </w:rPr>
        <w:t xml:space="preserve"> </w:t>
      </w:r>
    </w:p>
    <w:p w14:paraId="69EA0691" w14:textId="77777777" w:rsidR="00E8100E" w:rsidRPr="00CB554C" w:rsidRDefault="002C2CC6" w:rsidP="00E37A7A">
      <w:pPr>
        <w:pStyle w:val="ListParagraph"/>
        <w:numPr>
          <w:ilvl w:val="1"/>
          <w:numId w:val="11"/>
        </w:numPr>
        <w:rPr>
          <w:rFonts w:ascii="Garamond" w:hAnsi="Garamond"/>
          <w:b/>
          <w:i/>
          <w:sz w:val="24"/>
          <w:szCs w:val="24"/>
          <w:lang w:val="es-ES_tradnl"/>
        </w:rPr>
      </w:pPr>
      <w:r w:rsidRPr="00CB554C">
        <w:rPr>
          <w:rFonts w:ascii="Garamond" w:hAnsi="Garamond"/>
          <w:b/>
          <w:sz w:val="24"/>
          <w:szCs w:val="24"/>
          <w:lang w:val="es-ES_tradnl"/>
        </w:rPr>
        <w:t>Tradiciones orales: El archivo y el canon</w:t>
      </w:r>
    </w:p>
    <w:p w14:paraId="614F2B1C" w14:textId="77777777" w:rsidR="00A075D6" w:rsidRPr="00A075D6" w:rsidRDefault="00E8100E" w:rsidP="00E8100E">
      <w:pPr>
        <w:pStyle w:val="ListParagraph"/>
        <w:numPr>
          <w:ilvl w:val="2"/>
          <w:numId w:val="11"/>
        </w:numPr>
        <w:rPr>
          <w:rFonts w:ascii="Garamond" w:hAnsi="Garamond"/>
          <w:i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Perspectivas sobre la historia documentada y la no documentada</w:t>
      </w:r>
    </w:p>
    <w:p w14:paraId="720B8E82" w14:textId="15A7CC24" w:rsidR="00E8100E" w:rsidRPr="002159AE" w:rsidRDefault="00A075D6" w:rsidP="00E8100E">
      <w:pPr>
        <w:pStyle w:val="ListParagraph"/>
        <w:numPr>
          <w:ilvl w:val="2"/>
          <w:numId w:val="11"/>
        </w:numPr>
        <w:rPr>
          <w:rFonts w:ascii="Garamond" w:hAnsi="Garamond"/>
          <w:i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Cuestion</w:t>
      </w:r>
      <w:r>
        <w:rPr>
          <w:rFonts w:ascii="Garamond" w:hAnsi="Garamond"/>
          <w:sz w:val="24"/>
          <w:szCs w:val="24"/>
          <w:lang w:val="es-ES_tradnl"/>
        </w:rPr>
        <w:t>amientos sobre el occidentalismo</w:t>
      </w:r>
      <w:r w:rsidRPr="002159AE">
        <w:rPr>
          <w:rFonts w:ascii="Garamond" w:hAnsi="Garamond"/>
          <w:sz w:val="24"/>
          <w:szCs w:val="24"/>
          <w:lang w:val="es-ES_tradnl"/>
        </w:rPr>
        <w:t>.</w:t>
      </w:r>
    </w:p>
    <w:p w14:paraId="0D231D80" w14:textId="4999544B" w:rsidR="00E77DF1" w:rsidRPr="00545396" w:rsidRDefault="00E8100E" w:rsidP="00A075D6">
      <w:pPr>
        <w:pStyle w:val="ListParagraph"/>
        <w:numPr>
          <w:ilvl w:val="3"/>
          <w:numId w:val="11"/>
        </w:numPr>
        <w:rPr>
          <w:rFonts w:ascii="Garamond" w:hAnsi="Garamond"/>
          <w:i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¿Quién escribe el canon? </w:t>
      </w:r>
      <w:r w:rsidR="00E77DF1" w:rsidRPr="002159AE">
        <w:rPr>
          <w:rFonts w:ascii="Garamond" w:hAnsi="Garamond"/>
          <w:sz w:val="24"/>
          <w:szCs w:val="24"/>
          <w:lang w:val="es-ES_tradnl"/>
        </w:rPr>
        <w:t xml:space="preserve"> </w:t>
      </w:r>
    </w:p>
    <w:p w14:paraId="6ADEB5D7" w14:textId="4F96945B" w:rsidR="00545396" w:rsidRPr="002159AE" w:rsidRDefault="00545396" w:rsidP="00A075D6">
      <w:pPr>
        <w:pStyle w:val="ListParagraph"/>
        <w:numPr>
          <w:ilvl w:val="3"/>
          <w:numId w:val="11"/>
        </w:numPr>
        <w:rPr>
          <w:rFonts w:ascii="Garamond" w:hAnsi="Garamond"/>
          <w:i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¿Qué es el Darwinismo Social y cómo afecta la manera en que nos han enseñado historia?</w:t>
      </w:r>
    </w:p>
    <w:p w14:paraId="3C239115" w14:textId="77777777" w:rsidR="00A075D6" w:rsidRPr="002159AE" w:rsidRDefault="00A075D6" w:rsidP="00A075D6">
      <w:pPr>
        <w:pStyle w:val="ListParagraph"/>
        <w:numPr>
          <w:ilvl w:val="3"/>
          <w:numId w:val="11"/>
        </w:numPr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¿Existe el ritual sin teatro?  ¿Existe el teatro sin ritual?</w:t>
      </w:r>
    </w:p>
    <w:p w14:paraId="06BDAAEC" w14:textId="3B81AC9E" w:rsidR="00E37A7A" w:rsidRPr="002159AE" w:rsidRDefault="00A075D6" w:rsidP="00A075D6">
      <w:pPr>
        <w:pStyle w:val="ListParagraph"/>
        <w:ind w:left="2160"/>
        <w:rPr>
          <w:rFonts w:ascii="Garamond" w:hAnsi="Garamond"/>
          <w:sz w:val="24"/>
          <w:szCs w:val="24"/>
        </w:rPr>
      </w:pPr>
      <w:r w:rsidRPr="00231E3D">
        <w:rPr>
          <w:rFonts w:ascii="Garamond" w:hAnsi="Garamond"/>
          <w:sz w:val="24"/>
          <w:szCs w:val="24"/>
          <w:lang w:val="es-ES"/>
        </w:rPr>
        <w:t xml:space="preserve"> </w:t>
      </w:r>
      <w:r w:rsidR="00E37A7A" w:rsidRPr="002159AE">
        <w:rPr>
          <w:rFonts w:ascii="Garamond" w:hAnsi="Garamond"/>
          <w:sz w:val="24"/>
          <w:szCs w:val="24"/>
        </w:rPr>
        <w:t>(</w:t>
      </w:r>
      <w:r w:rsidR="00E37A7A" w:rsidRPr="002159AE">
        <w:rPr>
          <w:rFonts w:ascii="Garamond" w:hAnsi="Garamond"/>
          <w:b/>
          <w:sz w:val="24"/>
          <w:szCs w:val="24"/>
        </w:rPr>
        <w:t xml:space="preserve">Haber </w:t>
      </w:r>
      <w:proofErr w:type="spellStart"/>
      <w:r w:rsidR="00E37A7A" w:rsidRPr="002159AE">
        <w:rPr>
          <w:rFonts w:ascii="Garamond" w:hAnsi="Garamond"/>
          <w:b/>
          <w:sz w:val="24"/>
          <w:szCs w:val="24"/>
        </w:rPr>
        <w:t>leído</w:t>
      </w:r>
      <w:proofErr w:type="spellEnd"/>
      <w:r w:rsidR="00E37A7A" w:rsidRPr="002159AE">
        <w:rPr>
          <w:rFonts w:ascii="Garamond" w:hAnsi="Garamond"/>
          <w:sz w:val="24"/>
          <w:szCs w:val="24"/>
        </w:rPr>
        <w:t xml:space="preserve">: </w:t>
      </w:r>
      <w:r w:rsidR="00E37A7A" w:rsidRPr="002159AE">
        <w:rPr>
          <w:rFonts w:ascii="Garamond" w:hAnsi="Garamond"/>
          <w:i/>
          <w:sz w:val="24"/>
          <w:szCs w:val="24"/>
        </w:rPr>
        <w:t xml:space="preserve">Theatre </w:t>
      </w:r>
      <w:r w:rsidR="00E77DF1" w:rsidRPr="002159AE">
        <w:rPr>
          <w:rFonts w:ascii="Garamond" w:hAnsi="Garamond"/>
          <w:i/>
          <w:sz w:val="24"/>
          <w:szCs w:val="24"/>
        </w:rPr>
        <w:t>Histories</w:t>
      </w:r>
      <w:r w:rsidR="0091371F" w:rsidRPr="002159AE">
        <w:rPr>
          <w:rFonts w:ascii="Garamond" w:hAnsi="Garamond"/>
          <w:sz w:val="24"/>
          <w:szCs w:val="24"/>
        </w:rPr>
        <w:t>, pp. xvii-38</w:t>
      </w:r>
      <w:r w:rsidR="00500501" w:rsidRPr="002159AE">
        <w:rPr>
          <w:rFonts w:ascii="Garamond" w:hAnsi="Garamond"/>
          <w:sz w:val="24"/>
          <w:szCs w:val="24"/>
        </w:rPr>
        <w:t>; Brockett Cap 1</w:t>
      </w:r>
      <w:r w:rsidR="0082369E" w:rsidRPr="002159AE">
        <w:rPr>
          <w:rFonts w:ascii="Garamond" w:hAnsi="Garamond"/>
          <w:sz w:val="24"/>
          <w:szCs w:val="24"/>
        </w:rPr>
        <w:t>)</w:t>
      </w:r>
    </w:p>
    <w:p w14:paraId="5F7C1FA0" w14:textId="19BAC85E" w:rsidR="00D624D4" w:rsidRPr="00CB554C" w:rsidRDefault="00E37A7A" w:rsidP="006301F3">
      <w:pPr>
        <w:pStyle w:val="ListParagraph"/>
        <w:numPr>
          <w:ilvl w:val="1"/>
          <w:numId w:val="11"/>
        </w:numPr>
        <w:rPr>
          <w:rFonts w:ascii="Garamond" w:hAnsi="Garamond"/>
          <w:b/>
          <w:sz w:val="24"/>
          <w:szCs w:val="24"/>
          <w:lang w:val="es-ES_tradnl"/>
        </w:rPr>
      </w:pPr>
      <w:r w:rsidRPr="00CB554C">
        <w:rPr>
          <w:rFonts w:ascii="Garamond" w:hAnsi="Garamond"/>
          <w:b/>
          <w:sz w:val="24"/>
          <w:szCs w:val="24"/>
          <w:lang w:val="es-ES_tradnl"/>
        </w:rPr>
        <w:t>Ritual, religión, y teatro en Grecia: Festival de Dionisio</w:t>
      </w:r>
    </w:p>
    <w:p w14:paraId="4C1772BB" w14:textId="6C1B8824" w:rsidR="00E8100E" w:rsidRPr="002159AE" w:rsidRDefault="00E8100E" w:rsidP="00E8100E">
      <w:pPr>
        <w:pStyle w:val="ListParagraph"/>
        <w:numPr>
          <w:ilvl w:val="2"/>
          <w:numId w:val="11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Contexto histórico</w:t>
      </w:r>
      <w:r w:rsidR="00A075D6">
        <w:rPr>
          <w:rFonts w:ascii="Garamond" w:hAnsi="Garamond"/>
          <w:sz w:val="24"/>
          <w:szCs w:val="24"/>
          <w:lang w:val="es-ES_tradnl"/>
        </w:rPr>
        <w:t>/</w:t>
      </w:r>
      <w:r w:rsidR="007F261A" w:rsidRPr="002159AE">
        <w:rPr>
          <w:rFonts w:ascii="Garamond" w:hAnsi="Garamond"/>
          <w:sz w:val="24"/>
          <w:szCs w:val="24"/>
          <w:lang w:val="es-ES_tradnl"/>
        </w:rPr>
        <w:t>sociocultural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. </w:t>
      </w:r>
    </w:p>
    <w:p w14:paraId="5A5C6F00" w14:textId="4FAA2396" w:rsidR="00E8100E" w:rsidRPr="00A075D6" w:rsidRDefault="00A075D6" w:rsidP="00A075D6">
      <w:pPr>
        <w:pStyle w:val="ListParagraph"/>
        <w:numPr>
          <w:ilvl w:val="2"/>
          <w:numId w:val="11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Espacios y prácticas teatrales en la antigua Grecia</w:t>
      </w:r>
    </w:p>
    <w:p w14:paraId="6169C262" w14:textId="77777777" w:rsidR="00A075D6" w:rsidRPr="002159AE" w:rsidRDefault="00A075D6" w:rsidP="00A075D6">
      <w:pPr>
        <w:pStyle w:val="ListParagraph"/>
        <w:numPr>
          <w:ilvl w:val="2"/>
          <w:numId w:val="11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Arquitectura y antropología del teatro clásico griego. </w:t>
      </w:r>
    </w:p>
    <w:p w14:paraId="0CCFAF77" w14:textId="2D9B5BF5" w:rsidR="00D23783" w:rsidRPr="00A075D6" w:rsidRDefault="00A075D6" w:rsidP="00AB63FB">
      <w:pPr>
        <w:pStyle w:val="ListParagraph"/>
        <w:ind w:left="2160"/>
        <w:rPr>
          <w:rFonts w:ascii="Garamond" w:hAnsi="Garamond"/>
          <w:sz w:val="24"/>
          <w:szCs w:val="24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 </w:t>
      </w:r>
      <w:r w:rsidR="00E37A7A" w:rsidRPr="002159AE">
        <w:rPr>
          <w:rFonts w:ascii="Garamond" w:hAnsi="Garamond"/>
          <w:sz w:val="24"/>
          <w:szCs w:val="24"/>
          <w:lang w:val="es-ES_tradnl"/>
        </w:rPr>
        <w:t>(</w:t>
      </w:r>
      <w:r w:rsidR="00E37A7A" w:rsidRPr="002159AE">
        <w:rPr>
          <w:rFonts w:ascii="Garamond" w:hAnsi="Garamond"/>
          <w:b/>
          <w:sz w:val="24"/>
          <w:szCs w:val="24"/>
          <w:lang w:val="es-ES_tradnl"/>
        </w:rPr>
        <w:t>Haber leído</w:t>
      </w:r>
      <w:r w:rsidR="00717B34">
        <w:rPr>
          <w:rFonts w:ascii="Garamond" w:hAnsi="Garamond"/>
          <w:sz w:val="24"/>
          <w:szCs w:val="24"/>
          <w:lang w:val="es-ES_tradnl"/>
        </w:rPr>
        <w:t xml:space="preserve">: </w:t>
      </w:r>
      <w:proofErr w:type="spellStart"/>
      <w:r w:rsidR="00232F8B">
        <w:rPr>
          <w:rFonts w:ascii="Garamond" w:hAnsi="Garamond"/>
          <w:sz w:val="24"/>
          <w:szCs w:val="24"/>
          <w:lang w:val="es-ES_tradnl"/>
        </w:rPr>
        <w:t>Brockett</w:t>
      </w:r>
      <w:proofErr w:type="spellEnd"/>
      <w:r w:rsidR="00232F8B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="00232F8B">
        <w:rPr>
          <w:rFonts w:ascii="Garamond" w:hAnsi="Garamond"/>
          <w:sz w:val="24"/>
          <w:szCs w:val="24"/>
          <w:lang w:val="es-ES_tradnl"/>
        </w:rPr>
        <w:t>Cap</w:t>
      </w:r>
      <w:proofErr w:type="spellEnd"/>
      <w:r w:rsidR="00232F8B">
        <w:rPr>
          <w:rFonts w:ascii="Garamond" w:hAnsi="Garamond"/>
          <w:sz w:val="24"/>
          <w:szCs w:val="24"/>
          <w:lang w:val="es-ES_tradnl"/>
        </w:rPr>
        <w:t xml:space="preserve"> 1-2</w:t>
      </w:r>
      <w:r w:rsidR="00D624D4" w:rsidRPr="002159AE">
        <w:rPr>
          <w:rFonts w:ascii="Garamond" w:hAnsi="Garamond"/>
          <w:sz w:val="24"/>
          <w:szCs w:val="24"/>
          <w:lang w:val="es-ES_tradnl"/>
        </w:rPr>
        <w:t>)</w:t>
      </w:r>
    </w:p>
    <w:p w14:paraId="4E83EF83" w14:textId="5183BA9D" w:rsidR="00E37A7A" w:rsidRPr="002159AE" w:rsidRDefault="00F1201B" w:rsidP="006301F3">
      <w:pPr>
        <w:pStyle w:val="ListParagraph"/>
        <w:numPr>
          <w:ilvl w:val="1"/>
          <w:numId w:val="11"/>
        </w:numPr>
        <w:rPr>
          <w:rFonts w:ascii="Garamond" w:hAnsi="Garamond"/>
          <w:sz w:val="24"/>
          <w:szCs w:val="24"/>
          <w:lang w:val="es-ES_tradnl"/>
        </w:rPr>
      </w:pPr>
      <w:r w:rsidRPr="00CB554C">
        <w:rPr>
          <w:rFonts w:ascii="Garamond" w:hAnsi="Garamond"/>
          <w:b/>
          <w:sz w:val="24"/>
          <w:szCs w:val="24"/>
          <w:lang w:val="es-ES_tradnl"/>
        </w:rPr>
        <w:t>Narrativa Occidental: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 </w:t>
      </w:r>
      <w:r w:rsidRPr="00CD0EAF">
        <w:rPr>
          <w:rFonts w:ascii="Garamond" w:hAnsi="Garamond"/>
          <w:b/>
          <w:sz w:val="24"/>
          <w:szCs w:val="24"/>
          <w:u w:val="single"/>
          <w:lang w:val="es-ES_tradnl"/>
        </w:rPr>
        <w:t>La poética de</w:t>
      </w:r>
      <w:r w:rsidRPr="00CD0EAF">
        <w:rPr>
          <w:rFonts w:ascii="Garamond" w:hAnsi="Garamond"/>
          <w:sz w:val="24"/>
          <w:szCs w:val="24"/>
          <w:u w:val="single"/>
          <w:lang w:val="es-ES_tradnl"/>
        </w:rPr>
        <w:t xml:space="preserve"> </w:t>
      </w:r>
      <w:r w:rsidRPr="00CD0EAF">
        <w:rPr>
          <w:rFonts w:ascii="Garamond" w:hAnsi="Garamond"/>
          <w:b/>
          <w:sz w:val="24"/>
          <w:szCs w:val="24"/>
          <w:u w:val="single"/>
          <w:lang w:val="es-ES_tradnl"/>
        </w:rPr>
        <w:t>Aristóteles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 </w:t>
      </w:r>
    </w:p>
    <w:p w14:paraId="459B078E" w14:textId="3977BBF5" w:rsidR="00AB63FB" w:rsidRPr="002159AE" w:rsidRDefault="00AB63FB" w:rsidP="00AB63FB">
      <w:pPr>
        <w:pStyle w:val="ListParagraph"/>
        <w:numPr>
          <w:ilvl w:val="2"/>
          <w:numId w:val="11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Arco narrativo: Principio, medio, fin</w:t>
      </w:r>
    </w:p>
    <w:p w14:paraId="417272A8" w14:textId="3EE0CB2B" w:rsidR="00AB63FB" w:rsidRDefault="0077645B" w:rsidP="00AB63FB">
      <w:pPr>
        <w:pStyle w:val="ListParagraph"/>
        <w:numPr>
          <w:ilvl w:val="2"/>
          <w:numId w:val="11"/>
        </w:numPr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 xml:space="preserve">Vocabulario clave: </w:t>
      </w:r>
      <w:proofErr w:type="spellStart"/>
      <w:r w:rsidR="003763E2">
        <w:rPr>
          <w:rFonts w:ascii="Garamond" w:hAnsi="Garamond"/>
          <w:sz w:val="24"/>
          <w:szCs w:val="24"/>
          <w:lang w:val="es-ES_tradnl"/>
        </w:rPr>
        <w:t>Metabole</w:t>
      </w:r>
      <w:proofErr w:type="spellEnd"/>
      <w:r w:rsidR="003763E2">
        <w:rPr>
          <w:rFonts w:ascii="Garamond" w:hAnsi="Garamond"/>
          <w:sz w:val="24"/>
          <w:szCs w:val="24"/>
          <w:lang w:val="es-ES_tradnl"/>
        </w:rPr>
        <w:t xml:space="preserve">, </w:t>
      </w:r>
      <w:r>
        <w:rPr>
          <w:rFonts w:ascii="Garamond" w:hAnsi="Garamond"/>
          <w:sz w:val="24"/>
          <w:szCs w:val="24"/>
          <w:lang w:val="es-ES_tradnl"/>
        </w:rPr>
        <w:t xml:space="preserve">Catarsis, </w:t>
      </w:r>
      <w:r w:rsidR="00CD0EAF">
        <w:rPr>
          <w:rFonts w:ascii="Garamond" w:hAnsi="Garamond"/>
          <w:sz w:val="24"/>
          <w:szCs w:val="24"/>
          <w:lang w:val="es-ES_tradnl"/>
        </w:rPr>
        <w:t>C</w:t>
      </w:r>
      <w:r>
        <w:rPr>
          <w:rFonts w:ascii="Garamond" w:hAnsi="Garamond"/>
          <w:sz w:val="24"/>
          <w:szCs w:val="24"/>
          <w:lang w:val="es-ES_tradnl"/>
        </w:rPr>
        <w:t>lí</w:t>
      </w:r>
      <w:r w:rsidR="00AB63FB" w:rsidRPr="002159AE">
        <w:rPr>
          <w:rFonts w:ascii="Garamond" w:hAnsi="Garamond"/>
          <w:sz w:val="24"/>
          <w:szCs w:val="24"/>
          <w:lang w:val="es-ES_tradnl"/>
        </w:rPr>
        <w:t xml:space="preserve">max, </w:t>
      </w:r>
      <w:proofErr w:type="spellStart"/>
      <w:r w:rsidR="003763E2">
        <w:rPr>
          <w:rFonts w:ascii="Garamond" w:hAnsi="Garamond"/>
          <w:sz w:val="24"/>
          <w:szCs w:val="24"/>
          <w:lang w:val="es-ES_tradnl"/>
        </w:rPr>
        <w:t>Hamartía</w:t>
      </w:r>
      <w:proofErr w:type="spellEnd"/>
      <w:r w:rsidR="003763E2">
        <w:rPr>
          <w:rFonts w:ascii="Garamond" w:hAnsi="Garamond"/>
          <w:sz w:val="24"/>
          <w:szCs w:val="24"/>
          <w:lang w:val="es-ES_tradnl"/>
        </w:rPr>
        <w:t xml:space="preserve">, </w:t>
      </w:r>
      <w:proofErr w:type="spellStart"/>
      <w:r w:rsidR="00CD0EAF">
        <w:rPr>
          <w:rFonts w:ascii="Garamond" w:hAnsi="Garamond"/>
          <w:sz w:val="24"/>
          <w:szCs w:val="24"/>
          <w:lang w:val="es-ES_tradnl"/>
        </w:rPr>
        <w:t>Hubris</w:t>
      </w:r>
      <w:proofErr w:type="spellEnd"/>
      <w:r w:rsidR="00CD0EAF">
        <w:rPr>
          <w:rFonts w:ascii="Garamond" w:hAnsi="Garamond"/>
          <w:sz w:val="24"/>
          <w:szCs w:val="24"/>
          <w:lang w:val="es-ES_tradnl"/>
        </w:rPr>
        <w:t xml:space="preserve">, </w:t>
      </w:r>
      <w:proofErr w:type="spellStart"/>
      <w:r w:rsidR="003763E2">
        <w:rPr>
          <w:rFonts w:ascii="Garamond" w:hAnsi="Garamond"/>
          <w:sz w:val="24"/>
          <w:szCs w:val="24"/>
          <w:lang w:val="es-ES_tradnl"/>
        </w:rPr>
        <w:t>Anagnorisis</w:t>
      </w:r>
      <w:proofErr w:type="spellEnd"/>
      <w:r w:rsidR="003763E2">
        <w:rPr>
          <w:rFonts w:ascii="Garamond" w:hAnsi="Garamond"/>
          <w:sz w:val="24"/>
          <w:szCs w:val="24"/>
          <w:lang w:val="es-ES_tradnl"/>
        </w:rPr>
        <w:t>-</w:t>
      </w:r>
      <w:r w:rsidR="00CD0EAF">
        <w:rPr>
          <w:rFonts w:ascii="Garamond" w:hAnsi="Garamond"/>
          <w:sz w:val="24"/>
          <w:szCs w:val="24"/>
          <w:lang w:val="es-ES_tradnl"/>
        </w:rPr>
        <w:t xml:space="preserve">Reconocimiento, Signos y señales, Giro de la trama </w:t>
      </w:r>
    </w:p>
    <w:p w14:paraId="50DF13C0" w14:textId="4F639C53" w:rsidR="003763E2" w:rsidRPr="002159AE" w:rsidRDefault="003763E2" w:rsidP="00AB63FB">
      <w:pPr>
        <w:pStyle w:val="ListParagraph"/>
        <w:numPr>
          <w:ilvl w:val="2"/>
          <w:numId w:val="11"/>
        </w:numPr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¿Qué es la catarsis y cómo se logra en una tragedia?</w:t>
      </w:r>
      <w:r w:rsidR="00284CC2">
        <w:rPr>
          <w:rFonts w:ascii="Garamond" w:hAnsi="Garamond"/>
          <w:sz w:val="24"/>
          <w:szCs w:val="24"/>
          <w:lang w:val="es-ES_tradnl"/>
        </w:rPr>
        <w:t xml:space="preserve"> ¿Quién la siente y qué significa? ¿Para qué sirve </w:t>
      </w:r>
      <w:proofErr w:type="gramStart"/>
      <w:r w:rsidR="00284CC2">
        <w:rPr>
          <w:rFonts w:ascii="Garamond" w:hAnsi="Garamond"/>
          <w:sz w:val="24"/>
          <w:szCs w:val="24"/>
          <w:lang w:val="es-ES_tradnl"/>
        </w:rPr>
        <w:t>el la catarsis</w:t>
      </w:r>
      <w:proofErr w:type="gramEnd"/>
      <w:r w:rsidR="00284CC2">
        <w:rPr>
          <w:rFonts w:ascii="Garamond" w:hAnsi="Garamond"/>
          <w:sz w:val="24"/>
          <w:szCs w:val="24"/>
          <w:lang w:val="es-ES_tradnl"/>
        </w:rPr>
        <w:t xml:space="preserve"> en la sociedad? </w:t>
      </w:r>
      <w:r>
        <w:rPr>
          <w:rFonts w:ascii="Garamond" w:hAnsi="Garamond"/>
          <w:sz w:val="24"/>
          <w:szCs w:val="24"/>
          <w:lang w:val="es-ES_tradnl"/>
        </w:rPr>
        <w:t xml:space="preserve"> </w:t>
      </w:r>
    </w:p>
    <w:p w14:paraId="6C3409F8" w14:textId="02E8B334" w:rsidR="00D23783" w:rsidRPr="002159AE" w:rsidRDefault="00F1201B" w:rsidP="00AB63FB">
      <w:pPr>
        <w:pStyle w:val="ListParagraph"/>
        <w:ind w:left="2160"/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(</w:t>
      </w:r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Haber leído: </w:t>
      </w:r>
      <w:r w:rsidRPr="002159AE">
        <w:rPr>
          <w:rFonts w:ascii="Garamond" w:hAnsi="Garamond"/>
          <w:i/>
          <w:sz w:val="24"/>
          <w:szCs w:val="24"/>
          <w:lang w:val="es-ES_tradnl"/>
        </w:rPr>
        <w:t>La poética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 de Aristóteles)</w:t>
      </w:r>
    </w:p>
    <w:p w14:paraId="263B6360" w14:textId="20F4E100" w:rsidR="00E37A7A" w:rsidRPr="00CB554C" w:rsidRDefault="00A022A8" w:rsidP="006301F3">
      <w:pPr>
        <w:pStyle w:val="ListParagraph"/>
        <w:numPr>
          <w:ilvl w:val="1"/>
          <w:numId w:val="11"/>
        </w:numPr>
        <w:rPr>
          <w:rFonts w:ascii="Garamond" w:hAnsi="Garamond"/>
          <w:b/>
          <w:sz w:val="24"/>
          <w:szCs w:val="24"/>
          <w:lang w:val="es-ES_tradnl"/>
        </w:rPr>
      </w:pPr>
      <w:r w:rsidRPr="00CB554C">
        <w:rPr>
          <w:rFonts w:ascii="Garamond" w:hAnsi="Garamond"/>
          <w:b/>
          <w:sz w:val="24"/>
          <w:szCs w:val="24"/>
          <w:lang w:val="es-ES_tradnl"/>
        </w:rPr>
        <w:t>Tragedia: Edipo</w:t>
      </w:r>
      <w:r w:rsidR="00C74A8E" w:rsidRPr="00CB554C">
        <w:rPr>
          <w:rFonts w:ascii="Garamond" w:hAnsi="Garamond"/>
          <w:b/>
          <w:sz w:val="24"/>
          <w:szCs w:val="24"/>
          <w:lang w:val="es-ES_tradnl"/>
        </w:rPr>
        <w:t xml:space="preserve">/ Aristóteles cont. </w:t>
      </w:r>
    </w:p>
    <w:p w14:paraId="3A3F5566" w14:textId="77777777" w:rsidR="00AB63FB" w:rsidRPr="002159AE" w:rsidRDefault="00AB63FB" w:rsidP="00AB63FB">
      <w:pPr>
        <w:pStyle w:val="ListParagraph"/>
        <w:numPr>
          <w:ilvl w:val="2"/>
          <w:numId w:val="11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Estructura episódica</w:t>
      </w:r>
    </w:p>
    <w:p w14:paraId="3EB80DF7" w14:textId="77777777" w:rsidR="00284CC2" w:rsidRDefault="00284CC2" w:rsidP="00284CC2">
      <w:pPr>
        <w:pStyle w:val="ListParagraph"/>
        <w:numPr>
          <w:ilvl w:val="3"/>
          <w:numId w:val="11"/>
        </w:numPr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Coro</w:t>
      </w:r>
    </w:p>
    <w:p w14:paraId="3CC07C04" w14:textId="0400CBFF" w:rsidR="00C110A8" w:rsidRPr="00C110A8" w:rsidRDefault="00284CC2" w:rsidP="00C110A8">
      <w:pPr>
        <w:pStyle w:val="ListParagraph"/>
        <w:numPr>
          <w:ilvl w:val="3"/>
          <w:numId w:val="11"/>
        </w:numPr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Personajes</w:t>
      </w:r>
      <w:r w:rsidR="00C110A8">
        <w:rPr>
          <w:rFonts w:ascii="Garamond" w:hAnsi="Garamond"/>
          <w:sz w:val="24"/>
          <w:szCs w:val="24"/>
          <w:lang w:val="es-ES_tradnl"/>
        </w:rPr>
        <w:t xml:space="preserve">: </w:t>
      </w:r>
      <w:proofErr w:type="spellStart"/>
      <w:r w:rsidR="00C110A8">
        <w:rPr>
          <w:rFonts w:ascii="Garamond" w:hAnsi="Garamond"/>
          <w:sz w:val="24"/>
          <w:szCs w:val="24"/>
          <w:lang w:val="es-ES_tradnl"/>
        </w:rPr>
        <w:t>Heroe</w:t>
      </w:r>
      <w:proofErr w:type="spellEnd"/>
      <w:r w:rsidR="00C110A8">
        <w:rPr>
          <w:rFonts w:ascii="Garamond" w:hAnsi="Garamond"/>
          <w:sz w:val="24"/>
          <w:szCs w:val="24"/>
          <w:lang w:val="es-ES_tradnl"/>
        </w:rPr>
        <w:t xml:space="preserve"> Trágico</w:t>
      </w:r>
    </w:p>
    <w:p w14:paraId="09094084" w14:textId="176261D7" w:rsidR="00284CC2" w:rsidRDefault="00284CC2" w:rsidP="00284CC2">
      <w:pPr>
        <w:pStyle w:val="ListParagraph"/>
        <w:numPr>
          <w:ilvl w:val="3"/>
          <w:numId w:val="11"/>
        </w:numPr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 xml:space="preserve">Espectáculo </w:t>
      </w:r>
    </w:p>
    <w:p w14:paraId="6312F8E3" w14:textId="7C6D52AA" w:rsidR="00AB63FB" w:rsidRPr="002159AE" w:rsidRDefault="00AB63FB" w:rsidP="00AB63FB">
      <w:pPr>
        <w:pStyle w:val="ListParagraph"/>
        <w:numPr>
          <w:ilvl w:val="2"/>
          <w:numId w:val="11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¿Qué características tiene un héroe trágico? </w:t>
      </w:r>
    </w:p>
    <w:p w14:paraId="6D687857" w14:textId="45BC1C90" w:rsidR="00AB63FB" w:rsidRPr="002159AE" w:rsidRDefault="00AB63FB" w:rsidP="00AB63FB">
      <w:pPr>
        <w:pStyle w:val="ListParagraph"/>
        <w:numPr>
          <w:ilvl w:val="2"/>
          <w:numId w:val="11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¿Cuál es la tragedia de Edipo? (</w:t>
      </w:r>
      <w:r w:rsidRPr="002159AE">
        <w:rPr>
          <w:rFonts w:ascii="Garamond" w:hAnsi="Garamond"/>
          <w:i/>
          <w:sz w:val="24"/>
          <w:szCs w:val="24"/>
          <w:lang w:val="es-ES_tradnl"/>
        </w:rPr>
        <w:t>falla trágica</w:t>
      </w:r>
      <w:r w:rsidRPr="002159AE">
        <w:rPr>
          <w:rFonts w:ascii="Garamond" w:hAnsi="Garamond"/>
          <w:sz w:val="24"/>
          <w:szCs w:val="24"/>
          <w:lang w:val="es-ES_tradnl"/>
        </w:rPr>
        <w:t>/</w:t>
      </w:r>
      <w:proofErr w:type="spellStart"/>
      <w:r w:rsidRPr="002159AE">
        <w:rPr>
          <w:rFonts w:ascii="Garamond" w:hAnsi="Garamond"/>
          <w:i/>
          <w:sz w:val="24"/>
          <w:szCs w:val="24"/>
          <w:lang w:val="es-ES_tradnl"/>
        </w:rPr>
        <w:t>tragic</w:t>
      </w:r>
      <w:proofErr w:type="spellEnd"/>
      <w:r w:rsidRPr="002159AE">
        <w:rPr>
          <w:rFonts w:ascii="Garamond" w:hAnsi="Garamond"/>
          <w:i/>
          <w:sz w:val="24"/>
          <w:szCs w:val="24"/>
          <w:lang w:val="es-ES_tradnl"/>
        </w:rPr>
        <w:t xml:space="preserve"> </w:t>
      </w:r>
      <w:proofErr w:type="spellStart"/>
      <w:r w:rsidRPr="002159AE">
        <w:rPr>
          <w:rFonts w:ascii="Garamond" w:hAnsi="Garamond"/>
          <w:i/>
          <w:sz w:val="24"/>
          <w:szCs w:val="24"/>
          <w:lang w:val="es-ES_tradnl"/>
        </w:rPr>
        <w:t>flaw</w:t>
      </w:r>
      <w:proofErr w:type="spellEnd"/>
      <w:r w:rsidRPr="002159AE">
        <w:rPr>
          <w:rFonts w:ascii="Garamond" w:hAnsi="Garamond"/>
          <w:sz w:val="24"/>
          <w:szCs w:val="24"/>
          <w:lang w:val="es-ES_tradnl"/>
        </w:rPr>
        <w:t xml:space="preserve">) </w:t>
      </w:r>
    </w:p>
    <w:p w14:paraId="2AA5E921" w14:textId="048A751B" w:rsidR="00D23783" w:rsidRPr="002159AE" w:rsidRDefault="00F1201B" w:rsidP="00AB63FB">
      <w:pPr>
        <w:pStyle w:val="ListParagraph"/>
        <w:ind w:left="2160"/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(</w:t>
      </w:r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Haber leído: </w:t>
      </w:r>
      <w:r w:rsidRPr="002159AE">
        <w:rPr>
          <w:rFonts w:ascii="Garamond" w:hAnsi="Garamond"/>
          <w:i/>
          <w:sz w:val="24"/>
          <w:szCs w:val="24"/>
          <w:lang w:val="es-ES_tradnl"/>
        </w:rPr>
        <w:t>Edipo Rey</w:t>
      </w:r>
      <w:r w:rsidR="00675238">
        <w:rPr>
          <w:rFonts w:ascii="Garamond" w:hAnsi="Garamond"/>
          <w:sz w:val="24"/>
          <w:szCs w:val="24"/>
          <w:lang w:val="es-ES_tradnl"/>
        </w:rPr>
        <w:t xml:space="preserve"> de Sófocles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) </w:t>
      </w:r>
    </w:p>
    <w:p w14:paraId="4A0E6ECC" w14:textId="4C6D207F" w:rsidR="00C078AD" w:rsidRPr="00CB554C" w:rsidRDefault="00C74A8E" w:rsidP="00C078AD">
      <w:pPr>
        <w:pStyle w:val="ListParagraph"/>
        <w:numPr>
          <w:ilvl w:val="1"/>
          <w:numId w:val="11"/>
        </w:numPr>
        <w:rPr>
          <w:rFonts w:ascii="Garamond" w:hAnsi="Garamond"/>
          <w:b/>
          <w:sz w:val="24"/>
          <w:szCs w:val="24"/>
          <w:lang w:val="es-ES_tradnl"/>
        </w:rPr>
      </w:pPr>
      <w:r w:rsidRPr="00CB554C">
        <w:rPr>
          <w:rFonts w:ascii="Garamond" w:hAnsi="Garamond"/>
          <w:b/>
          <w:sz w:val="24"/>
          <w:szCs w:val="24"/>
          <w:lang w:val="es-ES_tradnl"/>
        </w:rPr>
        <w:t>“Locas y brujas”: Medea</w:t>
      </w:r>
      <w:r w:rsidR="00A022A8" w:rsidRPr="00CB554C">
        <w:rPr>
          <w:rFonts w:ascii="Garamond" w:hAnsi="Garamond"/>
          <w:b/>
          <w:sz w:val="24"/>
          <w:szCs w:val="24"/>
          <w:lang w:val="es-ES_tradnl"/>
        </w:rPr>
        <w:t>,</w:t>
      </w:r>
      <w:r w:rsidR="00DB58D7" w:rsidRPr="00CB554C">
        <w:rPr>
          <w:rFonts w:ascii="Garamond" w:hAnsi="Garamond"/>
          <w:b/>
          <w:sz w:val="24"/>
          <w:szCs w:val="24"/>
          <w:lang w:val="es-ES_tradnl"/>
        </w:rPr>
        <w:t xml:space="preserve"> </w:t>
      </w:r>
      <w:r w:rsidR="00A022A8" w:rsidRPr="00CB554C">
        <w:rPr>
          <w:rFonts w:ascii="Garamond" w:hAnsi="Garamond"/>
          <w:b/>
          <w:sz w:val="24"/>
          <w:szCs w:val="24"/>
          <w:lang w:val="es-ES_tradnl"/>
        </w:rPr>
        <w:t>Fedra</w:t>
      </w:r>
      <w:r w:rsidRPr="00CB554C">
        <w:rPr>
          <w:rFonts w:ascii="Garamond" w:hAnsi="Garamond"/>
          <w:b/>
          <w:sz w:val="24"/>
          <w:szCs w:val="24"/>
          <w:lang w:val="es-ES_tradnl"/>
        </w:rPr>
        <w:t xml:space="preserve"> </w:t>
      </w:r>
      <w:r w:rsidR="00AB63FB" w:rsidRPr="00CB554C">
        <w:rPr>
          <w:rFonts w:ascii="Garamond" w:hAnsi="Garamond"/>
          <w:b/>
          <w:sz w:val="24"/>
          <w:szCs w:val="24"/>
          <w:lang w:val="es-ES_tradnl"/>
        </w:rPr>
        <w:t xml:space="preserve">y Antígona </w:t>
      </w:r>
    </w:p>
    <w:p w14:paraId="7A7020A7" w14:textId="4FDA82AA" w:rsidR="00AB63FB" w:rsidRPr="002159AE" w:rsidRDefault="00AB63FB" w:rsidP="00AB63FB">
      <w:pPr>
        <w:pStyle w:val="ListParagraph"/>
        <w:numPr>
          <w:ilvl w:val="2"/>
          <w:numId w:val="11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¿Cómo se representan estas mujeres? ¿Cómo las ven los hombres que la</w:t>
      </w:r>
      <w:r w:rsidR="00C078AD">
        <w:rPr>
          <w:rFonts w:ascii="Garamond" w:hAnsi="Garamond"/>
          <w:sz w:val="24"/>
          <w:szCs w:val="24"/>
          <w:lang w:val="es-ES_tradnl"/>
        </w:rPr>
        <w:t>s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 rodean? ¿Cuál es la posición de la mujer en la sociedad de la antigua Grecia? </w:t>
      </w:r>
    </w:p>
    <w:p w14:paraId="10DE401E" w14:textId="2FD792B1" w:rsidR="00AB63FB" w:rsidRPr="002159AE" w:rsidRDefault="009A05BE" w:rsidP="00AB63FB">
      <w:pPr>
        <w:pStyle w:val="ListParagraph"/>
        <w:numPr>
          <w:ilvl w:val="2"/>
          <w:numId w:val="11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Componente</w:t>
      </w:r>
      <w:r w:rsidR="00AB63FB" w:rsidRPr="002159AE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="00AB63FB" w:rsidRPr="002159AE">
        <w:rPr>
          <w:rFonts w:ascii="Garamond" w:hAnsi="Garamond"/>
          <w:sz w:val="24"/>
          <w:szCs w:val="24"/>
          <w:lang w:val="es-ES_tradnl"/>
        </w:rPr>
        <w:t>performá</w:t>
      </w:r>
      <w:r w:rsidRPr="002159AE">
        <w:rPr>
          <w:rFonts w:ascii="Garamond" w:hAnsi="Garamond"/>
          <w:sz w:val="24"/>
          <w:szCs w:val="24"/>
          <w:lang w:val="es-ES_tradnl"/>
        </w:rPr>
        <w:t>tico</w:t>
      </w:r>
      <w:proofErr w:type="spellEnd"/>
      <w:r w:rsidR="00AB63FB" w:rsidRPr="002159AE">
        <w:rPr>
          <w:rFonts w:ascii="Garamond" w:hAnsi="Garamond"/>
          <w:sz w:val="24"/>
          <w:szCs w:val="24"/>
          <w:lang w:val="es-ES_tradnl"/>
        </w:rPr>
        <w:t xml:space="preserve">  </w:t>
      </w:r>
    </w:p>
    <w:p w14:paraId="6519DD2C" w14:textId="0C2945CA" w:rsidR="00D23783" w:rsidRPr="002159AE" w:rsidRDefault="00C74A8E" w:rsidP="00AB63FB">
      <w:pPr>
        <w:pStyle w:val="ListParagraph"/>
        <w:ind w:left="2160"/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lastRenderedPageBreak/>
        <w:t>(</w:t>
      </w:r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Haber leído: </w:t>
      </w:r>
      <w:r w:rsidRPr="002159AE">
        <w:rPr>
          <w:rFonts w:ascii="Garamond" w:hAnsi="Garamond"/>
          <w:i/>
          <w:sz w:val="24"/>
          <w:szCs w:val="24"/>
          <w:lang w:val="es-ES_tradnl"/>
        </w:rPr>
        <w:t>Medea</w:t>
      </w:r>
      <w:r w:rsidR="00675238">
        <w:rPr>
          <w:rFonts w:ascii="Garamond" w:hAnsi="Garamond"/>
          <w:i/>
          <w:sz w:val="24"/>
          <w:szCs w:val="24"/>
          <w:lang w:val="es-ES_tradnl"/>
        </w:rPr>
        <w:t xml:space="preserve"> </w:t>
      </w:r>
      <w:r w:rsidR="00675238">
        <w:rPr>
          <w:rFonts w:ascii="Garamond" w:hAnsi="Garamond"/>
          <w:sz w:val="24"/>
          <w:szCs w:val="24"/>
          <w:lang w:val="es-ES_tradnl"/>
        </w:rPr>
        <w:t>de Eurípides</w:t>
      </w:r>
      <w:r w:rsidR="00BC6364" w:rsidRPr="002159AE">
        <w:rPr>
          <w:rFonts w:ascii="Garamond" w:hAnsi="Garamond"/>
          <w:i/>
          <w:sz w:val="24"/>
          <w:szCs w:val="24"/>
          <w:lang w:val="es-ES_tradnl"/>
        </w:rPr>
        <w:t>; Hipólito</w:t>
      </w:r>
      <w:r w:rsidR="00675238">
        <w:rPr>
          <w:rFonts w:ascii="Garamond" w:hAnsi="Garamond"/>
          <w:i/>
          <w:sz w:val="24"/>
          <w:szCs w:val="24"/>
          <w:lang w:val="es-ES_tradnl"/>
        </w:rPr>
        <w:t xml:space="preserve"> </w:t>
      </w:r>
      <w:r w:rsidR="00BC6364" w:rsidRPr="002159AE">
        <w:rPr>
          <w:rFonts w:ascii="Garamond" w:hAnsi="Garamond"/>
          <w:sz w:val="24"/>
          <w:szCs w:val="24"/>
          <w:lang w:val="es-ES_tradnl"/>
        </w:rPr>
        <w:t>de Eurípides</w:t>
      </w:r>
      <w:r w:rsidR="00AB63FB" w:rsidRPr="002159AE">
        <w:rPr>
          <w:rFonts w:ascii="Garamond" w:hAnsi="Garamond"/>
          <w:sz w:val="24"/>
          <w:szCs w:val="24"/>
          <w:lang w:val="es-ES_tradnl"/>
        </w:rPr>
        <w:t>;</w:t>
      </w:r>
      <w:r w:rsidR="00AB63FB" w:rsidRPr="002159AE">
        <w:rPr>
          <w:rFonts w:ascii="Garamond" w:hAnsi="Garamond"/>
          <w:i/>
          <w:sz w:val="24"/>
          <w:szCs w:val="24"/>
          <w:lang w:val="es-ES_tradnl"/>
        </w:rPr>
        <w:t xml:space="preserve"> Antígona</w:t>
      </w:r>
      <w:r w:rsidR="00AB63FB" w:rsidRPr="002159AE">
        <w:rPr>
          <w:rFonts w:ascii="Garamond" w:hAnsi="Garamond"/>
          <w:sz w:val="24"/>
          <w:szCs w:val="24"/>
          <w:lang w:val="es-ES_tradnl"/>
        </w:rPr>
        <w:t xml:space="preserve"> de Sófocles</w:t>
      </w:r>
      <w:r w:rsidRPr="002159AE">
        <w:rPr>
          <w:rFonts w:ascii="Garamond" w:hAnsi="Garamond"/>
          <w:sz w:val="24"/>
          <w:szCs w:val="24"/>
          <w:lang w:val="es-ES_tradnl"/>
        </w:rPr>
        <w:t>)</w:t>
      </w:r>
    </w:p>
    <w:p w14:paraId="5298E82A" w14:textId="2E1716E4" w:rsidR="00E37A7A" w:rsidRPr="00CB554C" w:rsidRDefault="00AB63FB" w:rsidP="006301F3">
      <w:pPr>
        <w:pStyle w:val="ListParagraph"/>
        <w:numPr>
          <w:ilvl w:val="1"/>
          <w:numId w:val="11"/>
        </w:numPr>
        <w:rPr>
          <w:rFonts w:ascii="Garamond" w:hAnsi="Garamond"/>
          <w:b/>
          <w:sz w:val="24"/>
          <w:szCs w:val="24"/>
          <w:lang w:val="es-ES_tradnl"/>
        </w:rPr>
      </w:pPr>
      <w:r w:rsidRPr="00CB554C">
        <w:rPr>
          <w:rFonts w:ascii="Garamond" w:hAnsi="Garamond"/>
          <w:b/>
          <w:sz w:val="24"/>
          <w:szCs w:val="24"/>
          <w:lang w:val="es-ES_tradnl"/>
        </w:rPr>
        <w:t xml:space="preserve">Comedia </w:t>
      </w:r>
      <w:r w:rsidR="00C078AD" w:rsidRPr="00CB554C">
        <w:rPr>
          <w:rFonts w:ascii="Garamond" w:hAnsi="Garamond"/>
          <w:b/>
          <w:sz w:val="24"/>
          <w:szCs w:val="24"/>
          <w:lang w:val="es-ES_tradnl"/>
        </w:rPr>
        <w:t>G</w:t>
      </w:r>
      <w:r w:rsidR="001419AB" w:rsidRPr="00CB554C">
        <w:rPr>
          <w:rFonts w:ascii="Garamond" w:hAnsi="Garamond"/>
          <w:b/>
          <w:sz w:val="24"/>
          <w:szCs w:val="24"/>
          <w:lang w:val="es-ES_tradnl"/>
        </w:rPr>
        <w:t>riega</w:t>
      </w:r>
    </w:p>
    <w:p w14:paraId="269D216A" w14:textId="207854E0" w:rsidR="00C078AD" w:rsidRDefault="00C078AD" w:rsidP="00C078AD">
      <w:pPr>
        <w:pStyle w:val="ListParagraph"/>
        <w:numPr>
          <w:ilvl w:val="2"/>
          <w:numId w:val="11"/>
        </w:numPr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 xml:space="preserve">Vieja </w:t>
      </w:r>
      <w:r w:rsidR="00A00CC7">
        <w:rPr>
          <w:rFonts w:ascii="Garamond" w:hAnsi="Garamond"/>
          <w:sz w:val="24"/>
          <w:szCs w:val="24"/>
          <w:lang w:val="es-ES_tradnl"/>
        </w:rPr>
        <w:t>vs.</w:t>
      </w:r>
      <w:r>
        <w:rPr>
          <w:rFonts w:ascii="Garamond" w:hAnsi="Garamond"/>
          <w:sz w:val="24"/>
          <w:szCs w:val="24"/>
          <w:lang w:val="es-ES_tradnl"/>
        </w:rPr>
        <w:t xml:space="preserve"> Nueva Comedia</w:t>
      </w:r>
    </w:p>
    <w:p w14:paraId="5A59F1B9" w14:textId="25B337D3" w:rsidR="00C078AD" w:rsidRDefault="00C078AD" w:rsidP="00C078AD">
      <w:pPr>
        <w:pStyle w:val="ListParagraph"/>
        <w:numPr>
          <w:ilvl w:val="3"/>
          <w:numId w:val="11"/>
        </w:numPr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Actores</w:t>
      </w:r>
    </w:p>
    <w:p w14:paraId="18F2069B" w14:textId="0463728F" w:rsidR="005E7AFA" w:rsidRDefault="00C078AD" w:rsidP="005E7AFA">
      <w:pPr>
        <w:pStyle w:val="ListParagraph"/>
        <w:numPr>
          <w:ilvl w:val="3"/>
          <w:numId w:val="11"/>
        </w:numPr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 xml:space="preserve">Espectáculo </w:t>
      </w:r>
    </w:p>
    <w:p w14:paraId="762E8521" w14:textId="64B4058F" w:rsidR="005E7AFA" w:rsidRPr="005E7AFA" w:rsidRDefault="005E7AFA" w:rsidP="005E7AFA">
      <w:pPr>
        <w:pStyle w:val="ListParagraph"/>
        <w:numPr>
          <w:ilvl w:val="3"/>
          <w:numId w:val="11"/>
        </w:numPr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¿Qué es lo gracioso de la comedia? ¿Es posible ser gracioso y crítico?</w:t>
      </w:r>
    </w:p>
    <w:p w14:paraId="75C0AB74" w14:textId="2B1AF289" w:rsidR="001419AB" w:rsidRPr="002159AE" w:rsidRDefault="001419AB" w:rsidP="009A05BE">
      <w:pPr>
        <w:pStyle w:val="ListParagraph"/>
        <w:ind w:left="2160"/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(</w:t>
      </w:r>
      <w:r w:rsidRPr="002159AE">
        <w:rPr>
          <w:rFonts w:ascii="Garamond" w:hAnsi="Garamond"/>
          <w:b/>
          <w:sz w:val="24"/>
          <w:szCs w:val="24"/>
          <w:lang w:val="es-ES_tradnl"/>
        </w:rPr>
        <w:t>Haber leído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: </w:t>
      </w:r>
      <w:proofErr w:type="spellStart"/>
      <w:r w:rsidRPr="002159AE">
        <w:rPr>
          <w:rFonts w:ascii="Garamond" w:hAnsi="Garamond"/>
          <w:i/>
          <w:sz w:val="24"/>
          <w:szCs w:val="24"/>
          <w:lang w:val="es-ES_tradnl"/>
        </w:rPr>
        <w:t>Lisístrata</w:t>
      </w:r>
      <w:proofErr w:type="spellEnd"/>
      <w:r w:rsidRPr="002159AE">
        <w:rPr>
          <w:rFonts w:ascii="Garamond" w:hAnsi="Garamond"/>
          <w:sz w:val="24"/>
          <w:szCs w:val="24"/>
          <w:lang w:val="es-ES_tradnl"/>
        </w:rPr>
        <w:t xml:space="preserve"> de Aristófanes)</w:t>
      </w:r>
    </w:p>
    <w:p w14:paraId="7AC15664" w14:textId="6012D7AD" w:rsidR="001419AB" w:rsidRPr="002159AE" w:rsidRDefault="00D23783" w:rsidP="006301F3">
      <w:pPr>
        <w:rPr>
          <w:rFonts w:ascii="Garamond" w:hAnsi="Garamond"/>
          <w:lang w:val="es-ES_tradnl"/>
        </w:rPr>
      </w:pPr>
      <w:r w:rsidRPr="002159AE">
        <w:rPr>
          <w:rFonts w:ascii="Garamond" w:hAnsi="Garamond"/>
          <w:lang w:val="es-ES_tradnl"/>
        </w:rPr>
        <w:tab/>
      </w:r>
      <w:r w:rsidR="006301F3" w:rsidRPr="002159AE">
        <w:rPr>
          <w:rFonts w:ascii="Garamond" w:hAnsi="Garamond"/>
          <w:b/>
          <w:lang w:val="es-ES_tradnl"/>
        </w:rPr>
        <w:t>PRUEBA I</w:t>
      </w:r>
    </w:p>
    <w:p w14:paraId="447CEDDD" w14:textId="77777777" w:rsidR="00CB2089" w:rsidRPr="002159AE" w:rsidRDefault="00CB2089" w:rsidP="00CB2089">
      <w:pPr>
        <w:rPr>
          <w:rFonts w:ascii="Garamond" w:hAnsi="Garamond"/>
          <w:lang w:val="es-ES_tradnl"/>
        </w:rPr>
      </w:pPr>
    </w:p>
    <w:p w14:paraId="6691F8A8" w14:textId="1B3F4DDD" w:rsidR="00DB58D7" w:rsidRPr="002159AE" w:rsidRDefault="00CB2089" w:rsidP="00DB58D7">
      <w:pPr>
        <w:rPr>
          <w:rFonts w:ascii="Garamond" w:hAnsi="Garamond"/>
          <w:lang w:val="es-ES_tradnl"/>
        </w:rPr>
      </w:pPr>
      <w:r w:rsidRPr="002159AE">
        <w:rPr>
          <w:rFonts w:ascii="Garamond" w:hAnsi="Garamond"/>
          <w:b/>
          <w:lang w:val="es-ES_tradnl"/>
        </w:rPr>
        <w:t>UNIDAD II. TEAT</w:t>
      </w:r>
      <w:r w:rsidR="00300B7D" w:rsidRPr="002159AE">
        <w:rPr>
          <w:rFonts w:ascii="Garamond" w:hAnsi="Garamond"/>
          <w:b/>
          <w:lang w:val="es-ES_tradnl"/>
        </w:rPr>
        <w:t>RO ANTIGUO EN ASIA</w:t>
      </w:r>
      <w:r w:rsidR="00CB554C">
        <w:rPr>
          <w:rFonts w:ascii="Garamond" w:hAnsi="Garamond"/>
          <w:b/>
          <w:lang w:val="es-ES_tradnl"/>
        </w:rPr>
        <w:t xml:space="preserve"> (TEATRO NO-OCCIDENTAL)</w:t>
      </w:r>
      <w:r w:rsidR="00300B7D" w:rsidRPr="002159AE">
        <w:rPr>
          <w:rFonts w:ascii="Garamond" w:hAnsi="Garamond"/>
          <w:b/>
          <w:lang w:val="es-ES_tradnl"/>
        </w:rPr>
        <w:t xml:space="preserve"> </w:t>
      </w:r>
    </w:p>
    <w:p w14:paraId="49FE5329" w14:textId="07E09670" w:rsidR="00E37A7A" w:rsidRPr="002159AE" w:rsidRDefault="00CB2089" w:rsidP="006301F3">
      <w:pPr>
        <w:pStyle w:val="ListParagraph"/>
        <w:numPr>
          <w:ilvl w:val="1"/>
          <w:numId w:val="12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India: </w:t>
      </w:r>
      <w:proofErr w:type="spellStart"/>
      <w:r w:rsidRPr="002159AE">
        <w:rPr>
          <w:rFonts w:ascii="Garamond" w:hAnsi="Garamond"/>
          <w:b/>
          <w:sz w:val="24"/>
          <w:szCs w:val="24"/>
          <w:lang w:val="es-ES_tradnl"/>
        </w:rPr>
        <w:t>Mahabharata</w:t>
      </w:r>
      <w:proofErr w:type="spellEnd"/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, </w:t>
      </w:r>
      <w:proofErr w:type="spellStart"/>
      <w:r w:rsidRPr="002159AE">
        <w:rPr>
          <w:rFonts w:ascii="Garamond" w:hAnsi="Garamond"/>
          <w:b/>
          <w:sz w:val="24"/>
          <w:szCs w:val="24"/>
          <w:lang w:val="es-ES_tradnl"/>
        </w:rPr>
        <w:t>Natyasastra</w:t>
      </w:r>
      <w:proofErr w:type="spellEnd"/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, </w:t>
      </w:r>
      <w:proofErr w:type="spellStart"/>
      <w:r w:rsidRPr="002159AE">
        <w:rPr>
          <w:rFonts w:ascii="Garamond" w:hAnsi="Garamond"/>
          <w:b/>
          <w:sz w:val="24"/>
          <w:szCs w:val="24"/>
          <w:lang w:val="es-ES_tradnl"/>
        </w:rPr>
        <w:t>Kathakali</w:t>
      </w:r>
      <w:proofErr w:type="spellEnd"/>
      <w:r w:rsidRPr="002159AE">
        <w:rPr>
          <w:rFonts w:ascii="Garamond" w:hAnsi="Garamond"/>
          <w:b/>
          <w:sz w:val="24"/>
          <w:szCs w:val="24"/>
          <w:lang w:val="es-ES_tradnl"/>
        </w:rPr>
        <w:t>/</w:t>
      </w:r>
      <w:proofErr w:type="spellStart"/>
      <w:r w:rsidRPr="002159AE">
        <w:rPr>
          <w:rFonts w:ascii="Garamond" w:hAnsi="Garamond"/>
          <w:b/>
          <w:sz w:val="24"/>
          <w:szCs w:val="24"/>
          <w:lang w:val="es-ES_tradnl"/>
        </w:rPr>
        <w:t>kuttiyattam</w:t>
      </w:r>
      <w:proofErr w:type="spellEnd"/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 </w:t>
      </w:r>
    </w:p>
    <w:p w14:paraId="4DF7F119" w14:textId="414A36EC" w:rsidR="00A35CF1" w:rsidRPr="002159AE" w:rsidRDefault="00A35CF1" w:rsidP="00A35CF1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proofErr w:type="spellStart"/>
      <w:r w:rsidRPr="00CB554C">
        <w:rPr>
          <w:rFonts w:ascii="Garamond" w:hAnsi="Garamond"/>
          <w:i/>
          <w:sz w:val="24"/>
          <w:szCs w:val="24"/>
          <w:lang w:val="es-ES_tradnl"/>
        </w:rPr>
        <w:t>Natayasastra</w:t>
      </w:r>
      <w:proofErr w:type="spellEnd"/>
      <w:r w:rsidRPr="002159AE">
        <w:rPr>
          <w:rFonts w:ascii="Garamond" w:hAnsi="Garamond"/>
          <w:sz w:val="24"/>
          <w:szCs w:val="24"/>
          <w:lang w:val="es-ES_tradnl"/>
        </w:rPr>
        <w:t>: Teoría teatral clásica de la India</w:t>
      </w:r>
    </w:p>
    <w:p w14:paraId="20B0946E" w14:textId="32500B82" w:rsidR="003D2B9C" w:rsidRPr="0048375D" w:rsidRDefault="00A35CF1" w:rsidP="0048375D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proofErr w:type="spellStart"/>
      <w:r w:rsidRPr="002159AE">
        <w:rPr>
          <w:rFonts w:ascii="Garamond" w:hAnsi="Garamond"/>
          <w:sz w:val="24"/>
          <w:szCs w:val="24"/>
          <w:lang w:val="es-ES_tradnl"/>
        </w:rPr>
        <w:t>Mudras</w:t>
      </w:r>
      <w:proofErr w:type="spellEnd"/>
    </w:p>
    <w:p w14:paraId="3C829A90" w14:textId="20C0E8A6" w:rsidR="00A35CF1" w:rsidRPr="002159AE" w:rsidRDefault="00A35CF1" w:rsidP="00A35CF1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Espacios y entrenamiento del </w:t>
      </w:r>
      <w:proofErr w:type="spellStart"/>
      <w:r w:rsidRPr="002159AE">
        <w:rPr>
          <w:rFonts w:ascii="Garamond" w:hAnsi="Garamond"/>
          <w:i/>
          <w:sz w:val="24"/>
          <w:szCs w:val="24"/>
          <w:lang w:val="es-ES_tradnl"/>
        </w:rPr>
        <w:t>Kathakali</w:t>
      </w:r>
      <w:proofErr w:type="spellEnd"/>
      <w:r w:rsidRPr="002159AE">
        <w:rPr>
          <w:rFonts w:ascii="Garamond" w:hAnsi="Garamond"/>
          <w:sz w:val="24"/>
          <w:szCs w:val="24"/>
          <w:lang w:val="es-ES_tradnl"/>
        </w:rPr>
        <w:t xml:space="preserve"> (Kerala, India) y </w:t>
      </w:r>
      <w:proofErr w:type="spellStart"/>
      <w:r w:rsidRPr="002159AE">
        <w:rPr>
          <w:rFonts w:ascii="Garamond" w:hAnsi="Garamond"/>
          <w:i/>
          <w:sz w:val="24"/>
          <w:szCs w:val="24"/>
          <w:lang w:val="es-ES_tradnl"/>
        </w:rPr>
        <w:t>Kuttiyattam</w:t>
      </w:r>
      <w:proofErr w:type="spellEnd"/>
      <w:r w:rsidRPr="002159AE">
        <w:rPr>
          <w:rFonts w:ascii="Garamond" w:hAnsi="Garamond"/>
          <w:i/>
          <w:sz w:val="24"/>
          <w:szCs w:val="24"/>
          <w:lang w:val="es-ES_tradnl"/>
        </w:rPr>
        <w:t xml:space="preserve"> </w:t>
      </w:r>
    </w:p>
    <w:p w14:paraId="00B87BA6" w14:textId="20A870CB" w:rsidR="00CB554C" w:rsidRPr="003D2B9C" w:rsidRDefault="00A35CF1" w:rsidP="00CB554C">
      <w:pPr>
        <w:pStyle w:val="ListParagraph"/>
        <w:numPr>
          <w:ilvl w:val="3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Personajes, vestuario y maquillaje</w:t>
      </w:r>
    </w:p>
    <w:p w14:paraId="29757E82" w14:textId="3329AC13" w:rsidR="00CB2089" w:rsidRPr="002159AE" w:rsidRDefault="00CB2089" w:rsidP="009A05BE">
      <w:pPr>
        <w:pStyle w:val="ListParagraph"/>
        <w:ind w:left="2160"/>
        <w:rPr>
          <w:rFonts w:ascii="Garamond" w:hAnsi="Garamond"/>
          <w:sz w:val="24"/>
          <w:szCs w:val="24"/>
        </w:rPr>
      </w:pPr>
      <w:r w:rsidRPr="002159AE">
        <w:rPr>
          <w:rFonts w:ascii="Garamond" w:hAnsi="Garamond"/>
          <w:sz w:val="24"/>
          <w:szCs w:val="24"/>
        </w:rPr>
        <w:t>(</w:t>
      </w:r>
      <w:r w:rsidRPr="002159AE">
        <w:rPr>
          <w:rFonts w:ascii="Garamond" w:hAnsi="Garamond"/>
          <w:b/>
          <w:sz w:val="24"/>
          <w:szCs w:val="24"/>
        </w:rPr>
        <w:t xml:space="preserve">Haber </w:t>
      </w:r>
      <w:proofErr w:type="spellStart"/>
      <w:r w:rsidRPr="002159AE">
        <w:rPr>
          <w:rFonts w:ascii="Garamond" w:hAnsi="Garamond"/>
          <w:b/>
          <w:sz w:val="24"/>
          <w:szCs w:val="24"/>
        </w:rPr>
        <w:t>leído</w:t>
      </w:r>
      <w:proofErr w:type="spellEnd"/>
      <w:r w:rsidRPr="002159AE">
        <w:rPr>
          <w:rFonts w:ascii="Garamond" w:hAnsi="Garamond"/>
          <w:sz w:val="24"/>
          <w:szCs w:val="24"/>
        </w:rPr>
        <w:t xml:space="preserve">: Brockett, </w:t>
      </w:r>
      <w:r w:rsidR="00500501" w:rsidRPr="002159AE">
        <w:rPr>
          <w:rFonts w:ascii="Garamond" w:hAnsi="Garamond"/>
          <w:sz w:val="24"/>
          <w:szCs w:val="24"/>
        </w:rPr>
        <w:t>“</w:t>
      </w:r>
      <w:r w:rsidRPr="002159AE">
        <w:rPr>
          <w:rFonts w:ascii="Garamond" w:hAnsi="Garamond"/>
          <w:sz w:val="24"/>
          <w:szCs w:val="24"/>
        </w:rPr>
        <w:t>Theatres of Asia,</w:t>
      </w:r>
      <w:r w:rsidR="00500501" w:rsidRPr="002159AE">
        <w:rPr>
          <w:rFonts w:ascii="Garamond" w:hAnsi="Garamond"/>
          <w:sz w:val="24"/>
          <w:szCs w:val="24"/>
        </w:rPr>
        <w:t>”</w:t>
      </w:r>
      <w:r w:rsidRPr="002159AE">
        <w:rPr>
          <w:rFonts w:ascii="Garamond" w:hAnsi="Garamond"/>
          <w:sz w:val="24"/>
          <w:szCs w:val="24"/>
        </w:rPr>
        <w:t xml:space="preserve"> Cap 26 pp. 618-6</w:t>
      </w:r>
      <w:r w:rsidR="007346D8" w:rsidRPr="002159AE">
        <w:rPr>
          <w:rFonts w:ascii="Garamond" w:hAnsi="Garamond"/>
          <w:sz w:val="24"/>
          <w:szCs w:val="24"/>
        </w:rPr>
        <w:t>19; Theatre Histories pp.133-157</w:t>
      </w:r>
      <w:r w:rsidRPr="002159AE">
        <w:rPr>
          <w:rFonts w:ascii="Garamond" w:hAnsi="Garamond"/>
          <w:sz w:val="24"/>
          <w:szCs w:val="24"/>
        </w:rPr>
        <w:t>)</w:t>
      </w:r>
    </w:p>
    <w:p w14:paraId="0DBBF7D3" w14:textId="0108EE28" w:rsidR="00E37A7A" w:rsidRPr="002159AE" w:rsidRDefault="00300B7D" w:rsidP="006301F3">
      <w:pPr>
        <w:pStyle w:val="ListParagraph"/>
        <w:numPr>
          <w:ilvl w:val="1"/>
          <w:numId w:val="12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India: </w:t>
      </w:r>
      <w:r w:rsidR="002F4238" w:rsidRPr="002159AE">
        <w:rPr>
          <w:rFonts w:ascii="Garamond" w:hAnsi="Garamond"/>
          <w:b/>
          <w:sz w:val="24"/>
          <w:szCs w:val="24"/>
          <w:lang w:val="es-ES_tradnl"/>
        </w:rPr>
        <w:t xml:space="preserve">Teatro </w:t>
      </w:r>
      <w:r w:rsidRPr="002159AE">
        <w:rPr>
          <w:rFonts w:ascii="Garamond" w:hAnsi="Garamond"/>
          <w:b/>
          <w:sz w:val="24"/>
          <w:szCs w:val="24"/>
          <w:lang w:val="es-ES_tradnl"/>
        </w:rPr>
        <w:t>Sánsc</w:t>
      </w:r>
      <w:r w:rsidR="008C00D8" w:rsidRPr="002159AE">
        <w:rPr>
          <w:rFonts w:ascii="Garamond" w:hAnsi="Garamond"/>
          <w:b/>
          <w:sz w:val="24"/>
          <w:szCs w:val="24"/>
          <w:lang w:val="es-ES_tradnl"/>
        </w:rPr>
        <w:t xml:space="preserve">rito </w:t>
      </w:r>
    </w:p>
    <w:p w14:paraId="4EA51486" w14:textId="06973B39" w:rsidR="00A35CF1" w:rsidRDefault="00A35CF1" w:rsidP="00A35CF1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Narrativa </w:t>
      </w:r>
      <w:r w:rsidR="00056BC8">
        <w:rPr>
          <w:rFonts w:ascii="Garamond" w:hAnsi="Garamond"/>
          <w:sz w:val="24"/>
          <w:szCs w:val="24"/>
          <w:lang w:val="es-ES_tradnl"/>
        </w:rPr>
        <w:t>no-occidental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 vs. Narrativa </w:t>
      </w:r>
      <w:r w:rsidR="00056BC8">
        <w:rPr>
          <w:rFonts w:ascii="Garamond" w:hAnsi="Garamond"/>
          <w:sz w:val="24"/>
          <w:szCs w:val="24"/>
          <w:lang w:val="es-ES_tradnl"/>
        </w:rPr>
        <w:t>A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ristotélica </w:t>
      </w:r>
    </w:p>
    <w:p w14:paraId="72C7A3BD" w14:textId="10A6E4C5" w:rsidR="00F314F7" w:rsidRPr="002159AE" w:rsidRDefault="00F314F7" w:rsidP="00F314F7">
      <w:pPr>
        <w:pStyle w:val="ListParagraph"/>
        <w:numPr>
          <w:ilvl w:val="3"/>
          <w:numId w:val="12"/>
        </w:numPr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 xml:space="preserve">Compara </w:t>
      </w:r>
    </w:p>
    <w:p w14:paraId="0CE9398C" w14:textId="43A49DD1" w:rsidR="00A35CF1" w:rsidRPr="00056BC8" w:rsidRDefault="00056BC8" w:rsidP="00056BC8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proofErr w:type="spellStart"/>
      <w:r w:rsidRPr="00056BC8">
        <w:rPr>
          <w:rFonts w:ascii="Garamond" w:hAnsi="Garamond"/>
          <w:i/>
          <w:sz w:val="24"/>
          <w:szCs w:val="24"/>
          <w:lang w:val="es-ES_tradnl"/>
        </w:rPr>
        <w:t>Natyasastra</w:t>
      </w:r>
      <w:proofErr w:type="spellEnd"/>
      <w:r>
        <w:rPr>
          <w:rFonts w:ascii="Garamond" w:hAnsi="Garamond"/>
          <w:sz w:val="24"/>
          <w:szCs w:val="24"/>
          <w:lang w:val="es-ES_tradnl"/>
        </w:rPr>
        <w:t xml:space="preserve">: </w:t>
      </w:r>
      <w:r w:rsidR="00A35CF1" w:rsidRPr="002159AE">
        <w:rPr>
          <w:rFonts w:ascii="Garamond" w:hAnsi="Garamond"/>
          <w:sz w:val="24"/>
          <w:szCs w:val="24"/>
          <w:lang w:val="es-ES_tradnl"/>
        </w:rPr>
        <w:t>Imágenes</w:t>
      </w:r>
      <w:r w:rsidRPr="00056BC8">
        <w:rPr>
          <w:rFonts w:ascii="Garamond" w:hAnsi="Garamond"/>
          <w:sz w:val="24"/>
          <w:szCs w:val="24"/>
          <w:lang w:val="es-ES_tradnl"/>
        </w:rPr>
        <w:t xml:space="preserve">, </w:t>
      </w:r>
      <w:r w:rsidR="00A35CF1" w:rsidRPr="00056BC8">
        <w:rPr>
          <w:rFonts w:ascii="Garamond" w:hAnsi="Garamond"/>
          <w:sz w:val="24"/>
          <w:szCs w:val="24"/>
          <w:lang w:val="es-ES_tradnl"/>
        </w:rPr>
        <w:t>emociones</w:t>
      </w:r>
      <w:r w:rsidR="00A35CF1" w:rsidRPr="00056BC8">
        <w:rPr>
          <w:rFonts w:ascii="Garamond" w:hAnsi="Garamond"/>
          <w:lang w:val="es-ES_tradnl"/>
        </w:rPr>
        <w:t xml:space="preserve"> </w:t>
      </w:r>
      <w:r w:rsidRPr="00056BC8">
        <w:rPr>
          <w:rFonts w:ascii="Garamond" w:hAnsi="Garamond"/>
          <w:sz w:val="24"/>
          <w:szCs w:val="24"/>
          <w:lang w:val="es-ES_tradnl"/>
        </w:rPr>
        <w:t>y movimiento</w:t>
      </w:r>
    </w:p>
    <w:p w14:paraId="740C846D" w14:textId="73FBD8EB" w:rsidR="002A313B" w:rsidRPr="002159AE" w:rsidRDefault="008C00D8" w:rsidP="009A05BE">
      <w:pPr>
        <w:pStyle w:val="ListParagraph"/>
        <w:ind w:left="2160"/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(</w:t>
      </w:r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Haber leído: </w:t>
      </w:r>
      <w:proofErr w:type="spellStart"/>
      <w:r w:rsidRPr="002159AE">
        <w:rPr>
          <w:rFonts w:ascii="Garamond" w:hAnsi="Garamond"/>
          <w:i/>
          <w:sz w:val="24"/>
          <w:szCs w:val="24"/>
          <w:lang w:val="es-ES_tradnl"/>
        </w:rPr>
        <w:t>Recococimiento</w:t>
      </w:r>
      <w:proofErr w:type="spellEnd"/>
      <w:r w:rsidRPr="002159AE">
        <w:rPr>
          <w:rFonts w:ascii="Garamond" w:hAnsi="Garamond"/>
          <w:i/>
          <w:sz w:val="24"/>
          <w:szCs w:val="24"/>
          <w:lang w:val="es-ES_tradnl"/>
        </w:rPr>
        <w:t xml:space="preserve"> de </w:t>
      </w:r>
      <w:proofErr w:type="spellStart"/>
      <w:r w:rsidRPr="002159AE">
        <w:rPr>
          <w:rFonts w:ascii="Garamond" w:hAnsi="Garamond"/>
          <w:i/>
          <w:sz w:val="24"/>
          <w:szCs w:val="24"/>
          <w:lang w:val="es-ES_tradnl"/>
        </w:rPr>
        <w:t>Sakuntalá</w:t>
      </w:r>
      <w:proofErr w:type="spellEnd"/>
      <w:r w:rsidRPr="002159AE">
        <w:rPr>
          <w:rFonts w:ascii="Garamond" w:hAnsi="Garamond"/>
          <w:sz w:val="24"/>
          <w:szCs w:val="24"/>
          <w:lang w:val="es-ES_tradnl"/>
        </w:rPr>
        <w:t xml:space="preserve"> de Kalidasa)</w:t>
      </w:r>
    </w:p>
    <w:p w14:paraId="5C959C2C" w14:textId="03338B1C" w:rsidR="00E37A7A" w:rsidRPr="002159AE" w:rsidRDefault="00A20EA4" w:rsidP="006301F3">
      <w:pPr>
        <w:pStyle w:val="ListParagraph"/>
        <w:numPr>
          <w:ilvl w:val="1"/>
          <w:numId w:val="12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Japón: </w:t>
      </w:r>
      <w:r w:rsidR="002F4238" w:rsidRPr="002159AE">
        <w:rPr>
          <w:rFonts w:ascii="Garamond" w:hAnsi="Garamond"/>
          <w:b/>
          <w:sz w:val="24"/>
          <w:szCs w:val="24"/>
          <w:lang w:val="es-ES_tradnl"/>
        </w:rPr>
        <w:t xml:space="preserve">Teatro </w:t>
      </w:r>
      <w:proofErr w:type="spellStart"/>
      <w:r w:rsidRPr="002159AE">
        <w:rPr>
          <w:rFonts w:ascii="Garamond" w:hAnsi="Garamond"/>
          <w:b/>
          <w:sz w:val="24"/>
          <w:szCs w:val="24"/>
          <w:lang w:val="es-ES_tradnl"/>
        </w:rPr>
        <w:t>Noh</w:t>
      </w:r>
      <w:proofErr w:type="spellEnd"/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 </w:t>
      </w:r>
      <w:r w:rsidR="009A05BE" w:rsidRPr="002159AE">
        <w:rPr>
          <w:rFonts w:ascii="Garamond" w:hAnsi="Garamond"/>
          <w:b/>
          <w:sz w:val="24"/>
          <w:szCs w:val="24"/>
          <w:lang w:val="es-ES_tradnl"/>
        </w:rPr>
        <w:t>(</w:t>
      </w:r>
      <w:proofErr w:type="spellStart"/>
      <w:r w:rsidR="009A05BE" w:rsidRPr="002159AE">
        <w:rPr>
          <w:rFonts w:ascii="Garamond" w:hAnsi="Garamond"/>
          <w:b/>
          <w:sz w:val="24"/>
          <w:szCs w:val="24"/>
          <w:lang w:val="es-ES_tradnl"/>
        </w:rPr>
        <w:t>Nō</w:t>
      </w:r>
      <w:proofErr w:type="spellEnd"/>
      <w:r w:rsidR="009A05BE" w:rsidRPr="002159AE">
        <w:rPr>
          <w:rFonts w:ascii="Garamond" w:hAnsi="Garamond"/>
          <w:b/>
          <w:sz w:val="24"/>
          <w:szCs w:val="24"/>
          <w:lang w:val="es-ES_tradnl"/>
        </w:rPr>
        <w:t>)</w:t>
      </w:r>
    </w:p>
    <w:p w14:paraId="38650980" w14:textId="7B0BA444" w:rsidR="009A05BE" w:rsidRPr="002159AE" w:rsidRDefault="009A05BE" w:rsidP="009A05BE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Contexto histórico en la época medieval japonesa: Los </w:t>
      </w:r>
      <w:proofErr w:type="spellStart"/>
      <w:r w:rsidRPr="002159AE">
        <w:rPr>
          <w:rFonts w:ascii="Garamond" w:hAnsi="Garamond"/>
          <w:sz w:val="24"/>
          <w:szCs w:val="24"/>
          <w:lang w:val="es-ES_tradnl"/>
        </w:rPr>
        <w:t>Samurai</w:t>
      </w:r>
      <w:proofErr w:type="spellEnd"/>
    </w:p>
    <w:p w14:paraId="6B6C6731" w14:textId="10268D68" w:rsidR="009A05BE" w:rsidRPr="002159AE" w:rsidRDefault="009A05BE" w:rsidP="009A05BE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Entrenamiento teatral</w:t>
      </w:r>
    </w:p>
    <w:p w14:paraId="320B8C00" w14:textId="0B6063A5" w:rsidR="009A05BE" w:rsidRPr="002159AE" w:rsidRDefault="009A05BE" w:rsidP="009A05BE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Música </w:t>
      </w:r>
    </w:p>
    <w:p w14:paraId="30F20DF1" w14:textId="00ABDD34" w:rsidR="009A05BE" w:rsidRPr="002159AE" w:rsidRDefault="009A05BE" w:rsidP="009A05BE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Espacio teatral </w:t>
      </w:r>
    </w:p>
    <w:p w14:paraId="4845B7BC" w14:textId="3FF4BC53" w:rsidR="009A05BE" w:rsidRPr="002159AE" w:rsidRDefault="009A05BE" w:rsidP="009A05BE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Teoría de la estética </w:t>
      </w:r>
      <w:proofErr w:type="spellStart"/>
      <w:r w:rsidRPr="002159AE">
        <w:rPr>
          <w:rFonts w:ascii="Garamond" w:hAnsi="Garamond"/>
          <w:sz w:val="24"/>
          <w:szCs w:val="24"/>
          <w:lang w:val="es-ES_tradnl"/>
        </w:rPr>
        <w:t>Noh</w:t>
      </w:r>
      <w:proofErr w:type="spellEnd"/>
      <w:r w:rsidRPr="002159AE">
        <w:rPr>
          <w:rFonts w:ascii="Garamond" w:hAnsi="Garamond"/>
          <w:sz w:val="24"/>
          <w:szCs w:val="24"/>
          <w:lang w:val="es-ES_tradnl"/>
        </w:rPr>
        <w:t>.</w:t>
      </w:r>
    </w:p>
    <w:p w14:paraId="0C26970F" w14:textId="22880A13" w:rsidR="009A05BE" w:rsidRPr="002159AE" w:rsidRDefault="009A05BE" w:rsidP="009A05BE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proofErr w:type="spellStart"/>
      <w:r w:rsidRPr="002159AE">
        <w:rPr>
          <w:rFonts w:ascii="Garamond" w:hAnsi="Garamond"/>
          <w:sz w:val="24"/>
          <w:szCs w:val="24"/>
          <w:lang w:val="es-ES_tradnl"/>
        </w:rPr>
        <w:t>Kanami</w:t>
      </w:r>
      <w:proofErr w:type="spellEnd"/>
      <w:r w:rsidRPr="002159AE">
        <w:rPr>
          <w:rFonts w:ascii="Garamond" w:hAnsi="Garamond"/>
          <w:sz w:val="24"/>
          <w:szCs w:val="24"/>
          <w:lang w:val="es-ES_tradnl"/>
        </w:rPr>
        <w:t xml:space="preserve"> y </w:t>
      </w:r>
      <w:proofErr w:type="spellStart"/>
      <w:r w:rsidRPr="002159AE">
        <w:rPr>
          <w:rFonts w:ascii="Garamond" w:hAnsi="Garamond"/>
          <w:sz w:val="24"/>
          <w:szCs w:val="24"/>
          <w:lang w:val="es-ES_tradnl"/>
        </w:rPr>
        <w:t>Zeami</w:t>
      </w:r>
      <w:proofErr w:type="spellEnd"/>
    </w:p>
    <w:p w14:paraId="4FCBA236" w14:textId="5428BDD5" w:rsidR="002B7608" w:rsidRPr="002159AE" w:rsidRDefault="00A20EA4" w:rsidP="009A05BE">
      <w:pPr>
        <w:pStyle w:val="ListParagraph"/>
        <w:ind w:left="2160"/>
        <w:rPr>
          <w:rFonts w:ascii="Garamond" w:hAnsi="Garamond"/>
          <w:sz w:val="24"/>
          <w:szCs w:val="24"/>
        </w:rPr>
      </w:pPr>
      <w:r w:rsidRPr="002159AE">
        <w:rPr>
          <w:rFonts w:ascii="Garamond" w:hAnsi="Garamond"/>
          <w:sz w:val="24"/>
          <w:szCs w:val="24"/>
        </w:rPr>
        <w:t>(</w:t>
      </w:r>
      <w:r w:rsidRPr="002159AE">
        <w:rPr>
          <w:rFonts w:ascii="Garamond" w:hAnsi="Garamond"/>
          <w:b/>
          <w:sz w:val="24"/>
          <w:szCs w:val="24"/>
        </w:rPr>
        <w:t xml:space="preserve">Haber </w:t>
      </w:r>
      <w:proofErr w:type="spellStart"/>
      <w:r w:rsidRPr="002159AE">
        <w:rPr>
          <w:rFonts w:ascii="Garamond" w:hAnsi="Garamond"/>
          <w:b/>
          <w:sz w:val="24"/>
          <w:szCs w:val="24"/>
        </w:rPr>
        <w:t>leído</w:t>
      </w:r>
      <w:proofErr w:type="spellEnd"/>
      <w:r w:rsidRPr="002159AE">
        <w:rPr>
          <w:rFonts w:ascii="Garamond" w:hAnsi="Garamond"/>
          <w:sz w:val="24"/>
          <w:szCs w:val="24"/>
        </w:rPr>
        <w:t xml:space="preserve">: </w:t>
      </w:r>
      <w:r w:rsidR="009A05BE" w:rsidRPr="002159AE">
        <w:rPr>
          <w:rFonts w:ascii="Garamond" w:hAnsi="Garamond"/>
          <w:sz w:val="24"/>
          <w:szCs w:val="24"/>
        </w:rPr>
        <w:t>Brockett, Cap. Asia; TH;</w:t>
      </w:r>
      <w:r w:rsidR="002D7EEB" w:rsidRPr="002159AE">
        <w:rPr>
          <w:rFonts w:ascii="Garamond" w:hAnsi="Garamond"/>
          <w:sz w:val="24"/>
          <w:szCs w:val="24"/>
        </w:rPr>
        <w:t xml:space="preserve"> </w:t>
      </w:r>
      <w:proofErr w:type="spellStart"/>
      <w:r w:rsidRPr="002159AE">
        <w:rPr>
          <w:rFonts w:ascii="Garamond" w:hAnsi="Garamond"/>
          <w:i/>
          <w:sz w:val="24"/>
          <w:szCs w:val="24"/>
        </w:rPr>
        <w:t>Matzukaze</w:t>
      </w:r>
      <w:proofErr w:type="spellEnd"/>
      <w:r w:rsidRPr="002159AE">
        <w:rPr>
          <w:rFonts w:ascii="Garamond" w:hAnsi="Garamond"/>
          <w:sz w:val="24"/>
          <w:szCs w:val="24"/>
        </w:rPr>
        <w:t>)</w:t>
      </w:r>
    </w:p>
    <w:p w14:paraId="5D3E82FC" w14:textId="5DE9F9ED" w:rsidR="009A05BE" w:rsidRPr="002159AE" w:rsidRDefault="009A05BE" w:rsidP="006301F3">
      <w:pPr>
        <w:pStyle w:val="ListParagraph"/>
        <w:numPr>
          <w:ilvl w:val="1"/>
          <w:numId w:val="12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Japón: Kabuki </w:t>
      </w:r>
    </w:p>
    <w:p w14:paraId="7425D93A" w14:textId="4D9C082F" w:rsidR="00EB3A46" w:rsidRPr="002159AE" w:rsidRDefault="00EB3A46" w:rsidP="00EB3A46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Contexto histórico, político y cultural</w:t>
      </w:r>
    </w:p>
    <w:p w14:paraId="75F2E244" w14:textId="61A63D74" w:rsidR="00EB3A46" w:rsidRPr="002159AE" w:rsidRDefault="00EB3A46" w:rsidP="00EB3A46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Teatro de la clase mercantil (</w:t>
      </w:r>
      <w:proofErr w:type="gramStart"/>
      <w:r w:rsidRPr="002159AE">
        <w:rPr>
          <w:rFonts w:ascii="Garamond" w:hAnsi="Garamond"/>
          <w:sz w:val="24"/>
          <w:szCs w:val="24"/>
          <w:lang w:val="es-ES_tradnl"/>
        </w:rPr>
        <w:t>Teatro popular?</w:t>
      </w:r>
      <w:proofErr w:type="gramEnd"/>
      <w:r w:rsidRPr="002159AE">
        <w:rPr>
          <w:rFonts w:ascii="Garamond" w:hAnsi="Garamond"/>
          <w:sz w:val="24"/>
          <w:szCs w:val="24"/>
          <w:lang w:val="es-ES_tradnl"/>
        </w:rPr>
        <w:t>)</w:t>
      </w:r>
    </w:p>
    <w:p w14:paraId="32C4594E" w14:textId="6C72A3DB" w:rsidR="00EB3A46" w:rsidRPr="002159AE" w:rsidRDefault="00EB3A46" w:rsidP="00EB3A46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Espacio, personajes, vestuario y maquillaje</w:t>
      </w:r>
    </w:p>
    <w:p w14:paraId="0504F416" w14:textId="27BAE418" w:rsidR="00EB3A46" w:rsidRPr="002159AE" w:rsidRDefault="00EB3A46" w:rsidP="00EB3A46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Entrenamiento del Kabuki</w:t>
      </w:r>
    </w:p>
    <w:p w14:paraId="62578344" w14:textId="1788BBB9" w:rsidR="00E37A7A" w:rsidRPr="002159AE" w:rsidRDefault="00EB3A46" w:rsidP="006301F3">
      <w:pPr>
        <w:pStyle w:val="ListParagraph"/>
        <w:numPr>
          <w:ilvl w:val="1"/>
          <w:numId w:val="12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Teatro de títeres en </w:t>
      </w:r>
      <w:r w:rsidR="009A05BE" w:rsidRPr="002159AE">
        <w:rPr>
          <w:rFonts w:ascii="Garamond" w:hAnsi="Garamond"/>
          <w:b/>
          <w:sz w:val="24"/>
          <w:szCs w:val="24"/>
          <w:lang w:val="es-ES_tradnl"/>
        </w:rPr>
        <w:t>Japón:</w:t>
      </w:r>
      <w:r w:rsidR="00A20EA4" w:rsidRPr="002159AE">
        <w:rPr>
          <w:rFonts w:ascii="Garamond" w:hAnsi="Garamond"/>
          <w:b/>
          <w:sz w:val="24"/>
          <w:szCs w:val="24"/>
          <w:lang w:val="es-ES_tradnl"/>
        </w:rPr>
        <w:t xml:space="preserve"> </w:t>
      </w:r>
      <w:proofErr w:type="spellStart"/>
      <w:r w:rsidR="00A20EA4" w:rsidRPr="002159AE">
        <w:rPr>
          <w:rFonts w:ascii="Garamond" w:hAnsi="Garamond"/>
          <w:b/>
          <w:sz w:val="24"/>
          <w:szCs w:val="24"/>
          <w:lang w:val="es-ES_tradnl"/>
        </w:rPr>
        <w:t>Bunraku</w:t>
      </w:r>
      <w:proofErr w:type="spellEnd"/>
      <w:r w:rsidR="00A20EA4" w:rsidRPr="002159AE">
        <w:rPr>
          <w:rFonts w:ascii="Garamond" w:hAnsi="Garamond"/>
          <w:b/>
          <w:sz w:val="24"/>
          <w:szCs w:val="24"/>
          <w:lang w:val="es-ES_tradnl"/>
        </w:rPr>
        <w:t xml:space="preserve"> </w:t>
      </w:r>
    </w:p>
    <w:p w14:paraId="2946AB8E" w14:textId="722EE7BF" w:rsidR="00EB3A46" w:rsidRPr="002159AE" w:rsidRDefault="003D1826" w:rsidP="00EB3A46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Espacios, entrenamiento, construcción de títeres</w:t>
      </w:r>
    </w:p>
    <w:p w14:paraId="0C7D73BD" w14:textId="67DCEFC0" w:rsidR="003D1826" w:rsidRPr="002159AE" w:rsidRDefault="003D1826" w:rsidP="00EB3A46">
      <w:pPr>
        <w:pStyle w:val="ListParagraph"/>
        <w:numPr>
          <w:ilvl w:val="2"/>
          <w:numId w:val="12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Narrativa </w:t>
      </w:r>
    </w:p>
    <w:p w14:paraId="0A6FFB04" w14:textId="5253A4D7" w:rsidR="00A20EA4" w:rsidRPr="002159AE" w:rsidRDefault="00A20EA4" w:rsidP="009A05BE">
      <w:pPr>
        <w:pStyle w:val="ListParagraph"/>
        <w:ind w:left="2160"/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(</w:t>
      </w:r>
      <w:r w:rsidRPr="002159AE">
        <w:rPr>
          <w:rFonts w:ascii="Garamond" w:hAnsi="Garamond"/>
          <w:b/>
          <w:sz w:val="24"/>
          <w:szCs w:val="24"/>
          <w:lang w:val="es-ES_tradnl"/>
        </w:rPr>
        <w:t>Haber leído</w:t>
      </w:r>
      <w:r w:rsidRPr="002159AE">
        <w:rPr>
          <w:rFonts w:ascii="Garamond" w:hAnsi="Garamond"/>
          <w:sz w:val="24"/>
          <w:szCs w:val="24"/>
          <w:lang w:val="es-ES_tradnl"/>
        </w:rPr>
        <w:t>:</w:t>
      </w:r>
      <w:r w:rsidR="0075580E" w:rsidRPr="002159AE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="001D7680" w:rsidRPr="002159AE">
        <w:rPr>
          <w:rFonts w:ascii="Garamond" w:hAnsi="Garamond"/>
          <w:i/>
          <w:sz w:val="24"/>
          <w:szCs w:val="24"/>
          <w:lang w:val="es-ES_tradnl"/>
        </w:rPr>
        <w:t>Theatre</w:t>
      </w:r>
      <w:proofErr w:type="spellEnd"/>
      <w:r w:rsidR="001D7680" w:rsidRPr="002159AE">
        <w:rPr>
          <w:rFonts w:ascii="Garamond" w:hAnsi="Garamond"/>
          <w:i/>
          <w:sz w:val="24"/>
          <w:szCs w:val="24"/>
          <w:lang w:val="es-ES_tradnl"/>
        </w:rPr>
        <w:t xml:space="preserve"> Histories</w:t>
      </w:r>
      <w:r w:rsidR="001D7680" w:rsidRPr="002159AE">
        <w:rPr>
          <w:rFonts w:ascii="Garamond" w:hAnsi="Garamond"/>
          <w:sz w:val="24"/>
          <w:szCs w:val="24"/>
          <w:lang w:val="es-ES_tradnl"/>
        </w:rPr>
        <w:t>, pp219-227)</w:t>
      </w:r>
    </w:p>
    <w:p w14:paraId="3D66D271" w14:textId="59B8D01B" w:rsidR="00CB2089" w:rsidRPr="002159AE" w:rsidRDefault="00E37A7A" w:rsidP="00E37A7A">
      <w:pPr>
        <w:ind w:left="720"/>
        <w:rPr>
          <w:rFonts w:ascii="Garamond" w:hAnsi="Garamond"/>
          <w:b/>
          <w:lang w:val="es-ES_tradnl"/>
        </w:rPr>
      </w:pPr>
      <w:r w:rsidRPr="002159AE">
        <w:rPr>
          <w:rFonts w:ascii="Garamond" w:hAnsi="Garamond"/>
          <w:b/>
          <w:lang w:val="es-ES_tradnl"/>
        </w:rPr>
        <w:t>PRUEBA II</w:t>
      </w:r>
    </w:p>
    <w:p w14:paraId="22147DE5" w14:textId="77777777" w:rsidR="00E37A7A" w:rsidRPr="002159AE" w:rsidRDefault="00E37A7A" w:rsidP="00E37A7A">
      <w:pPr>
        <w:ind w:left="720"/>
        <w:rPr>
          <w:rFonts w:ascii="Garamond" w:hAnsi="Garamond"/>
          <w:b/>
          <w:lang w:val="es-ES_tradnl"/>
        </w:rPr>
      </w:pPr>
    </w:p>
    <w:p w14:paraId="6E3EA435" w14:textId="4EAB7B9C" w:rsidR="00A022A8" w:rsidRPr="002159AE" w:rsidRDefault="00A022A8" w:rsidP="00A022A8">
      <w:pPr>
        <w:rPr>
          <w:rFonts w:ascii="Garamond" w:hAnsi="Garamond"/>
          <w:lang w:val="es-ES_tradnl"/>
        </w:rPr>
      </w:pPr>
      <w:r w:rsidRPr="002159AE">
        <w:rPr>
          <w:rFonts w:ascii="Garamond" w:hAnsi="Garamond"/>
          <w:b/>
          <w:lang w:val="es-ES_tradnl"/>
        </w:rPr>
        <w:lastRenderedPageBreak/>
        <w:t>UNIDAD III.  ROMA, EUROPA MEDIEVAL Y EL RENACIMIENTO</w:t>
      </w:r>
    </w:p>
    <w:p w14:paraId="71F7F2EC" w14:textId="7C235ADA" w:rsidR="00E37A7A" w:rsidRPr="002159AE" w:rsidRDefault="00BC6364" w:rsidP="00E37A7A">
      <w:pPr>
        <w:pStyle w:val="ListParagraph"/>
        <w:numPr>
          <w:ilvl w:val="1"/>
          <w:numId w:val="13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Roma: Actos </w:t>
      </w:r>
      <w:proofErr w:type="spellStart"/>
      <w:r w:rsidRPr="002159AE">
        <w:rPr>
          <w:rFonts w:ascii="Garamond" w:hAnsi="Garamond"/>
          <w:b/>
          <w:sz w:val="24"/>
          <w:szCs w:val="24"/>
          <w:lang w:val="es-ES_tradnl"/>
        </w:rPr>
        <w:t>performáticos</w:t>
      </w:r>
      <w:proofErr w:type="spellEnd"/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 de guerra </w:t>
      </w:r>
    </w:p>
    <w:p w14:paraId="73615EA2" w14:textId="210857E9" w:rsidR="009A05BE" w:rsidRPr="002159AE" w:rsidRDefault="009A05BE" w:rsidP="009A05BE">
      <w:pPr>
        <w:pStyle w:val="ListParagraph"/>
        <w:numPr>
          <w:ilvl w:val="2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Contexto histórico de la antigua Roma</w:t>
      </w:r>
    </w:p>
    <w:p w14:paraId="69E87358" w14:textId="38534877" w:rsidR="009A05BE" w:rsidRPr="002159AE" w:rsidRDefault="009A05BE" w:rsidP="009A05BE">
      <w:pPr>
        <w:pStyle w:val="ListParagraph"/>
        <w:numPr>
          <w:ilvl w:val="2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Política, cultura, y economía</w:t>
      </w:r>
    </w:p>
    <w:p w14:paraId="0E0F72AE" w14:textId="62AD2BE5" w:rsidR="009A05BE" w:rsidRPr="002159AE" w:rsidRDefault="009A05BE" w:rsidP="009A05BE">
      <w:pPr>
        <w:pStyle w:val="ListParagraph"/>
        <w:numPr>
          <w:ilvl w:val="2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Teatros Griegos vs. Romanos: Cambios arquitectónicos a los espacios teatrales en la antigua Roma</w:t>
      </w:r>
    </w:p>
    <w:p w14:paraId="2879DD70" w14:textId="17AE43B1" w:rsidR="00EB3A46" w:rsidRPr="002159AE" w:rsidRDefault="00EB3A46" w:rsidP="009A05BE">
      <w:pPr>
        <w:pStyle w:val="ListParagraph"/>
        <w:numPr>
          <w:ilvl w:val="2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Gladiadores, y Naumaquias </w:t>
      </w:r>
    </w:p>
    <w:p w14:paraId="3BDBCC76" w14:textId="18AA1C12" w:rsidR="008C00D8" w:rsidRPr="002159AE" w:rsidRDefault="00BC6364" w:rsidP="009A05BE">
      <w:pPr>
        <w:pStyle w:val="ListParagraph"/>
        <w:ind w:left="2160"/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(</w:t>
      </w:r>
      <w:r w:rsidRPr="002159AE">
        <w:rPr>
          <w:rFonts w:ascii="Garamond" w:hAnsi="Garamond"/>
          <w:b/>
          <w:sz w:val="24"/>
          <w:szCs w:val="24"/>
          <w:lang w:val="es-ES_tradnl"/>
        </w:rPr>
        <w:t>Haber leído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: </w:t>
      </w:r>
      <w:proofErr w:type="spellStart"/>
      <w:r w:rsidR="005A303A" w:rsidRPr="002159AE">
        <w:rPr>
          <w:rFonts w:ascii="Garamond" w:hAnsi="Garamond"/>
          <w:sz w:val="24"/>
          <w:szCs w:val="24"/>
          <w:lang w:val="es-ES_tradnl"/>
        </w:rPr>
        <w:t>Cap</w:t>
      </w:r>
      <w:proofErr w:type="spellEnd"/>
      <w:r w:rsidR="005A303A" w:rsidRPr="002159AE">
        <w:rPr>
          <w:rFonts w:ascii="Garamond" w:hAnsi="Garamond"/>
          <w:sz w:val="24"/>
          <w:szCs w:val="24"/>
          <w:lang w:val="es-ES_tradnl"/>
        </w:rPr>
        <w:t xml:space="preserve"> 3 </w:t>
      </w:r>
      <w:proofErr w:type="spellStart"/>
      <w:r w:rsidR="005A303A" w:rsidRPr="002159AE">
        <w:rPr>
          <w:rFonts w:ascii="Garamond" w:hAnsi="Garamond"/>
          <w:sz w:val="24"/>
          <w:szCs w:val="24"/>
          <w:lang w:val="es-ES_tradnl"/>
        </w:rPr>
        <w:t>Brockett</w:t>
      </w:r>
      <w:proofErr w:type="spellEnd"/>
      <w:r w:rsidR="005A303A" w:rsidRPr="002159AE">
        <w:rPr>
          <w:rFonts w:ascii="Garamond" w:hAnsi="Garamond"/>
          <w:sz w:val="24"/>
          <w:szCs w:val="24"/>
          <w:lang w:val="es-ES_tradnl"/>
        </w:rPr>
        <w:t>)</w:t>
      </w:r>
      <w:r w:rsidR="00635366" w:rsidRPr="002159AE">
        <w:rPr>
          <w:rFonts w:ascii="Garamond" w:hAnsi="Garamond"/>
          <w:sz w:val="24"/>
          <w:szCs w:val="24"/>
          <w:lang w:val="es-ES_tradnl"/>
        </w:rPr>
        <w:t xml:space="preserve">  </w:t>
      </w:r>
    </w:p>
    <w:p w14:paraId="3E4CB1F0" w14:textId="021C8E27" w:rsidR="00E37A7A" w:rsidRPr="002159AE" w:rsidRDefault="003D1826" w:rsidP="006301F3">
      <w:pPr>
        <w:pStyle w:val="ListParagraph"/>
        <w:numPr>
          <w:ilvl w:val="1"/>
          <w:numId w:val="13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b/>
          <w:sz w:val="24"/>
          <w:szCs w:val="24"/>
          <w:lang w:val="es-ES_tradnl"/>
        </w:rPr>
        <w:t>Teatro griego r</w:t>
      </w:r>
      <w:r w:rsidR="008C00D8" w:rsidRPr="002159AE">
        <w:rPr>
          <w:rFonts w:ascii="Garamond" w:hAnsi="Garamond"/>
          <w:b/>
          <w:sz w:val="24"/>
          <w:szCs w:val="24"/>
          <w:lang w:val="es-ES_tradnl"/>
        </w:rPr>
        <w:t xml:space="preserve">e-imaginado en Roma </w:t>
      </w:r>
    </w:p>
    <w:p w14:paraId="5A85E3F9" w14:textId="024B5675" w:rsidR="009A05BE" w:rsidRPr="002159AE" w:rsidRDefault="009A05BE" w:rsidP="009A05BE">
      <w:pPr>
        <w:pStyle w:val="ListParagraph"/>
        <w:numPr>
          <w:ilvl w:val="2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Sangre y violencia</w:t>
      </w:r>
    </w:p>
    <w:p w14:paraId="1F406DD8" w14:textId="33EB27A2" w:rsidR="009A05BE" w:rsidRPr="002159AE" w:rsidRDefault="00EB3A46" w:rsidP="009A05BE">
      <w:pPr>
        <w:pStyle w:val="ListParagraph"/>
        <w:numPr>
          <w:ilvl w:val="2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La mujer en Roma</w:t>
      </w:r>
    </w:p>
    <w:p w14:paraId="7A3F8E39" w14:textId="41DC6461" w:rsidR="008C00D8" w:rsidRPr="002159AE" w:rsidRDefault="008C00D8" w:rsidP="009A05BE">
      <w:pPr>
        <w:pStyle w:val="ListParagraph"/>
        <w:ind w:left="2160"/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(</w:t>
      </w:r>
      <w:r w:rsidRPr="002159AE">
        <w:rPr>
          <w:rFonts w:ascii="Garamond" w:hAnsi="Garamond"/>
          <w:b/>
          <w:sz w:val="24"/>
          <w:szCs w:val="24"/>
          <w:lang w:val="es-ES_tradnl"/>
        </w:rPr>
        <w:t>Haber leído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: </w:t>
      </w:r>
      <w:r w:rsidRPr="002159AE">
        <w:rPr>
          <w:rFonts w:ascii="Garamond" w:hAnsi="Garamond"/>
          <w:i/>
          <w:sz w:val="24"/>
          <w:szCs w:val="24"/>
          <w:lang w:val="es-ES_tradnl"/>
        </w:rPr>
        <w:t>Fedra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 </w:t>
      </w:r>
      <w:r w:rsidR="006301F3" w:rsidRPr="002159AE">
        <w:rPr>
          <w:rFonts w:ascii="Garamond" w:hAnsi="Garamond"/>
          <w:sz w:val="24"/>
          <w:szCs w:val="24"/>
          <w:lang w:val="es-ES_tradnl"/>
        </w:rPr>
        <w:t xml:space="preserve">y </w:t>
      </w:r>
      <w:r w:rsidR="006301F3" w:rsidRPr="002159AE">
        <w:rPr>
          <w:rFonts w:ascii="Garamond" w:hAnsi="Garamond"/>
          <w:i/>
          <w:sz w:val="24"/>
          <w:szCs w:val="24"/>
          <w:lang w:val="es-ES_tradnl"/>
        </w:rPr>
        <w:t>Medea</w:t>
      </w:r>
      <w:r w:rsidR="006301F3" w:rsidRPr="002159AE">
        <w:rPr>
          <w:rFonts w:ascii="Garamond" w:hAnsi="Garamond"/>
          <w:sz w:val="24"/>
          <w:szCs w:val="24"/>
          <w:lang w:val="es-ES_tradnl"/>
        </w:rPr>
        <w:t xml:space="preserve"> </w:t>
      </w:r>
      <w:r w:rsidRPr="002159AE">
        <w:rPr>
          <w:rFonts w:ascii="Garamond" w:hAnsi="Garamond"/>
          <w:sz w:val="24"/>
          <w:szCs w:val="24"/>
          <w:lang w:val="es-ES_tradnl"/>
        </w:rPr>
        <w:t>de Séneca)</w:t>
      </w:r>
    </w:p>
    <w:p w14:paraId="533ADE23" w14:textId="2D23AAAC" w:rsidR="00E37A7A" w:rsidRPr="002159AE" w:rsidRDefault="00EB3A46" w:rsidP="006301F3">
      <w:pPr>
        <w:pStyle w:val="ListParagraph"/>
        <w:numPr>
          <w:ilvl w:val="1"/>
          <w:numId w:val="13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b/>
          <w:sz w:val="24"/>
          <w:szCs w:val="24"/>
          <w:lang w:val="es-ES_tradnl"/>
        </w:rPr>
        <w:t>C</w:t>
      </w:r>
      <w:r w:rsidR="003D1826" w:rsidRPr="002159AE">
        <w:rPr>
          <w:rFonts w:ascii="Garamond" w:hAnsi="Garamond"/>
          <w:b/>
          <w:sz w:val="24"/>
          <w:szCs w:val="24"/>
          <w:lang w:val="es-ES_tradnl"/>
        </w:rPr>
        <w:t>omedia r</w:t>
      </w:r>
      <w:r w:rsidR="00A022A8" w:rsidRPr="002159AE">
        <w:rPr>
          <w:rFonts w:ascii="Garamond" w:hAnsi="Garamond"/>
          <w:b/>
          <w:sz w:val="24"/>
          <w:szCs w:val="24"/>
          <w:lang w:val="es-ES_tradnl"/>
        </w:rPr>
        <w:t xml:space="preserve">omana </w:t>
      </w:r>
    </w:p>
    <w:p w14:paraId="235DC7EA" w14:textId="1E4F9547" w:rsidR="00A022A8" w:rsidRPr="002159AE" w:rsidRDefault="00A022A8" w:rsidP="009A05BE">
      <w:pPr>
        <w:pStyle w:val="ListParagraph"/>
        <w:ind w:left="2160"/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(</w:t>
      </w:r>
      <w:r w:rsidR="00F82C7F" w:rsidRPr="002159AE">
        <w:rPr>
          <w:rFonts w:ascii="Garamond" w:hAnsi="Garamond"/>
          <w:b/>
          <w:sz w:val="24"/>
          <w:szCs w:val="24"/>
          <w:lang w:val="es-ES_tradnl"/>
        </w:rPr>
        <w:t xml:space="preserve">Haber leído: </w:t>
      </w:r>
      <w:r w:rsidRPr="002159AE">
        <w:rPr>
          <w:rFonts w:ascii="Garamond" w:hAnsi="Garamond"/>
          <w:i/>
          <w:sz w:val="24"/>
          <w:szCs w:val="24"/>
          <w:lang w:val="es-ES_tradnl"/>
        </w:rPr>
        <w:t xml:space="preserve">Los </w:t>
      </w:r>
      <w:proofErr w:type="spellStart"/>
      <w:r w:rsidRPr="002159AE">
        <w:rPr>
          <w:rFonts w:ascii="Garamond" w:hAnsi="Garamond"/>
          <w:i/>
          <w:sz w:val="24"/>
          <w:szCs w:val="24"/>
          <w:lang w:val="es-ES_tradnl"/>
        </w:rPr>
        <w:t>Menecmos</w:t>
      </w:r>
      <w:proofErr w:type="spellEnd"/>
      <w:r w:rsidRPr="002159AE">
        <w:rPr>
          <w:rFonts w:ascii="Garamond" w:hAnsi="Garamond"/>
          <w:sz w:val="24"/>
          <w:szCs w:val="24"/>
          <w:lang w:val="es-ES_tradnl"/>
        </w:rPr>
        <w:t xml:space="preserve"> de </w:t>
      </w:r>
      <w:proofErr w:type="spellStart"/>
      <w:r w:rsidRPr="002159AE">
        <w:rPr>
          <w:rFonts w:ascii="Garamond" w:hAnsi="Garamond"/>
          <w:sz w:val="24"/>
          <w:szCs w:val="24"/>
          <w:lang w:val="es-ES_tradnl"/>
        </w:rPr>
        <w:t>Plauto</w:t>
      </w:r>
      <w:proofErr w:type="spellEnd"/>
      <w:r w:rsidRPr="002159AE">
        <w:rPr>
          <w:rFonts w:ascii="Garamond" w:hAnsi="Garamond"/>
          <w:sz w:val="24"/>
          <w:szCs w:val="24"/>
          <w:lang w:val="es-ES_tradnl"/>
        </w:rPr>
        <w:t>)</w:t>
      </w:r>
    </w:p>
    <w:p w14:paraId="25B3E58B" w14:textId="70D7A364" w:rsidR="003D1826" w:rsidRPr="002159AE" w:rsidRDefault="003D1826" w:rsidP="00EB3A46">
      <w:pPr>
        <w:pStyle w:val="ListParagraph"/>
        <w:numPr>
          <w:ilvl w:val="0"/>
          <w:numId w:val="15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b/>
          <w:sz w:val="24"/>
          <w:szCs w:val="24"/>
          <w:lang w:val="es-ES_tradnl"/>
        </w:rPr>
        <w:t>Teatro m</w:t>
      </w:r>
      <w:r w:rsidR="00E84726" w:rsidRPr="002159AE">
        <w:rPr>
          <w:rFonts w:ascii="Garamond" w:hAnsi="Garamond"/>
          <w:b/>
          <w:sz w:val="24"/>
          <w:szCs w:val="24"/>
          <w:lang w:val="es-ES_tradnl"/>
        </w:rPr>
        <w:t>edieval</w:t>
      </w:r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 europeo</w:t>
      </w:r>
    </w:p>
    <w:p w14:paraId="2A599EF5" w14:textId="38CD184A" w:rsidR="003D1826" w:rsidRPr="002159AE" w:rsidRDefault="003D1826" w:rsidP="003D1826">
      <w:pPr>
        <w:pStyle w:val="ListParagraph"/>
        <w:numPr>
          <w:ilvl w:val="2"/>
          <w:numId w:val="15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Cristianismo en Europa: Edicto de Tesalónica </w:t>
      </w:r>
    </w:p>
    <w:p w14:paraId="3EF04BA8" w14:textId="3AF18263" w:rsidR="003D1826" w:rsidRPr="002159AE" w:rsidRDefault="003D1826" w:rsidP="003D1826">
      <w:pPr>
        <w:pStyle w:val="ListParagraph"/>
        <w:numPr>
          <w:ilvl w:val="2"/>
          <w:numId w:val="15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Las cruzadas, La Santa Inquisición,  </w:t>
      </w:r>
    </w:p>
    <w:p w14:paraId="10799EB8" w14:textId="29A4789D" w:rsidR="003D1826" w:rsidRPr="002159AE" w:rsidRDefault="00E37A7A" w:rsidP="003D1826">
      <w:pPr>
        <w:pStyle w:val="ListParagraph"/>
        <w:numPr>
          <w:ilvl w:val="2"/>
          <w:numId w:val="15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Misterios, Dramas litúrgicos, </w:t>
      </w:r>
      <w:r w:rsidR="002B7608" w:rsidRPr="002159AE">
        <w:rPr>
          <w:rFonts w:ascii="Garamond" w:hAnsi="Garamond"/>
          <w:sz w:val="24"/>
          <w:szCs w:val="24"/>
          <w:lang w:val="es-ES_tradnl"/>
        </w:rPr>
        <w:t xml:space="preserve">Autos </w:t>
      </w:r>
      <w:r w:rsidRPr="002159AE">
        <w:rPr>
          <w:rFonts w:ascii="Garamond" w:hAnsi="Garamond"/>
          <w:sz w:val="24"/>
          <w:szCs w:val="24"/>
          <w:lang w:val="es-ES_tradnl"/>
        </w:rPr>
        <w:t>sacramentales</w:t>
      </w:r>
    </w:p>
    <w:p w14:paraId="3CECEB78" w14:textId="110CE849" w:rsidR="003D1826" w:rsidRPr="002159AE" w:rsidRDefault="003D1826" w:rsidP="003D1826">
      <w:pPr>
        <w:pStyle w:val="ListParagraph"/>
        <w:ind w:left="1440" w:firstLine="720"/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(</w:t>
      </w:r>
      <w:r w:rsidRPr="002159AE">
        <w:rPr>
          <w:rFonts w:ascii="Garamond" w:hAnsi="Garamond"/>
          <w:b/>
          <w:sz w:val="24"/>
          <w:szCs w:val="24"/>
          <w:lang w:val="es-ES_tradnl"/>
        </w:rPr>
        <w:t>Haber leído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: </w:t>
      </w:r>
      <w:proofErr w:type="spellStart"/>
      <w:r w:rsidRPr="002159AE">
        <w:rPr>
          <w:rFonts w:ascii="Garamond" w:hAnsi="Garamond"/>
          <w:i/>
          <w:sz w:val="24"/>
          <w:szCs w:val="24"/>
          <w:lang w:val="es-ES_tradnl"/>
        </w:rPr>
        <w:t>Cadacual</w:t>
      </w:r>
      <w:proofErr w:type="spellEnd"/>
      <w:r w:rsidRPr="002159AE">
        <w:rPr>
          <w:rFonts w:ascii="Garamond" w:hAnsi="Garamond"/>
          <w:i/>
          <w:sz w:val="24"/>
          <w:szCs w:val="24"/>
          <w:lang w:val="es-ES_tradnl"/>
        </w:rPr>
        <w:t xml:space="preserve">; </w:t>
      </w:r>
      <w:proofErr w:type="spellStart"/>
      <w:r w:rsidRPr="002159AE">
        <w:rPr>
          <w:rFonts w:ascii="Garamond" w:hAnsi="Garamond"/>
          <w:sz w:val="24"/>
          <w:szCs w:val="24"/>
          <w:lang w:val="es-ES_tradnl"/>
        </w:rPr>
        <w:t>Cap</w:t>
      </w:r>
      <w:proofErr w:type="spellEnd"/>
      <w:r w:rsidRPr="002159AE">
        <w:rPr>
          <w:rFonts w:ascii="Garamond" w:hAnsi="Garamond"/>
          <w:sz w:val="24"/>
          <w:szCs w:val="24"/>
          <w:lang w:val="es-ES_tradnl"/>
        </w:rPr>
        <w:t xml:space="preserve"> 4 </w:t>
      </w:r>
      <w:proofErr w:type="spellStart"/>
      <w:r w:rsidRPr="002159AE">
        <w:rPr>
          <w:rFonts w:ascii="Garamond" w:hAnsi="Garamond"/>
          <w:sz w:val="24"/>
          <w:szCs w:val="24"/>
          <w:lang w:val="es-ES_tradnl"/>
        </w:rPr>
        <w:t>Brockett</w:t>
      </w:r>
      <w:proofErr w:type="spellEnd"/>
      <w:r w:rsidRPr="002159AE">
        <w:rPr>
          <w:rFonts w:ascii="Garamond" w:hAnsi="Garamond"/>
          <w:sz w:val="24"/>
          <w:szCs w:val="24"/>
          <w:lang w:val="es-ES_tradnl"/>
        </w:rPr>
        <w:t>)</w:t>
      </w:r>
    </w:p>
    <w:p w14:paraId="1A47BC78" w14:textId="1BD11C09" w:rsidR="003D1826" w:rsidRPr="002159AE" w:rsidRDefault="00E37A7A" w:rsidP="002159AE">
      <w:pPr>
        <w:pStyle w:val="ListParagraph"/>
        <w:numPr>
          <w:ilvl w:val="0"/>
          <w:numId w:val="15"/>
        </w:numPr>
        <w:rPr>
          <w:rFonts w:ascii="Garamond" w:hAnsi="Garamond"/>
          <w:b/>
          <w:sz w:val="24"/>
          <w:szCs w:val="24"/>
          <w:lang w:val="es-ES_tradnl"/>
        </w:rPr>
      </w:pPr>
      <w:proofErr w:type="spellStart"/>
      <w:r w:rsidRPr="002159AE">
        <w:rPr>
          <w:rFonts w:ascii="Garamond" w:hAnsi="Garamond"/>
          <w:b/>
          <w:i/>
          <w:sz w:val="24"/>
          <w:szCs w:val="24"/>
          <w:lang w:val="es-ES_tradnl"/>
        </w:rPr>
        <w:t>Taziyeh</w:t>
      </w:r>
      <w:proofErr w:type="spellEnd"/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--Drama conmemorativo Islámico. </w:t>
      </w:r>
    </w:p>
    <w:p w14:paraId="3DF86F8B" w14:textId="7FE1F86A" w:rsidR="00EB3A46" w:rsidRPr="002159AE" w:rsidRDefault="00EB3A46" w:rsidP="00EB3A46">
      <w:pPr>
        <w:pStyle w:val="ListParagraph"/>
        <w:numPr>
          <w:ilvl w:val="1"/>
          <w:numId w:val="13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b/>
          <w:sz w:val="24"/>
          <w:szCs w:val="24"/>
          <w:lang w:val="es-ES_tradnl"/>
        </w:rPr>
        <w:t xml:space="preserve">Comedia </w:t>
      </w:r>
      <w:r w:rsidR="003D1826" w:rsidRPr="002159AE">
        <w:rPr>
          <w:rFonts w:ascii="Garamond" w:hAnsi="Garamond"/>
          <w:b/>
          <w:sz w:val="24"/>
          <w:szCs w:val="24"/>
          <w:lang w:val="es-ES_tradnl"/>
        </w:rPr>
        <w:t>i</w:t>
      </w:r>
      <w:r w:rsidRPr="002159AE">
        <w:rPr>
          <w:rFonts w:ascii="Garamond" w:hAnsi="Garamond"/>
          <w:b/>
          <w:sz w:val="24"/>
          <w:szCs w:val="24"/>
          <w:lang w:val="es-ES_tradnl"/>
        </w:rPr>
        <w:t>taliana</w:t>
      </w:r>
    </w:p>
    <w:p w14:paraId="161FE65B" w14:textId="77777777" w:rsidR="002159AE" w:rsidRPr="002159AE" w:rsidRDefault="002159AE" w:rsidP="002159AE">
      <w:pPr>
        <w:pStyle w:val="ListParagraph"/>
        <w:numPr>
          <w:ilvl w:val="2"/>
          <w:numId w:val="13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Personajes </w:t>
      </w:r>
    </w:p>
    <w:p w14:paraId="1B03E5A8" w14:textId="5970F5F8" w:rsidR="002159AE" w:rsidRPr="002159AE" w:rsidRDefault="002159AE" w:rsidP="002159AE">
      <w:pPr>
        <w:pStyle w:val="ListParagraph"/>
        <w:numPr>
          <w:ilvl w:val="2"/>
          <w:numId w:val="13"/>
        </w:numPr>
        <w:rPr>
          <w:rFonts w:ascii="Garamond" w:hAnsi="Garamond"/>
          <w:b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 xml:space="preserve">Estructura de improvisación </w:t>
      </w:r>
    </w:p>
    <w:p w14:paraId="2A680E0D" w14:textId="73AF026E" w:rsidR="002159AE" w:rsidRPr="002159AE" w:rsidRDefault="002159AE" w:rsidP="002159AE">
      <w:pPr>
        <w:pStyle w:val="ListParagraph"/>
        <w:numPr>
          <w:ilvl w:val="2"/>
          <w:numId w:val="13"/>
        </w:numPr>
        <w:rPr>
          <w:rFonts w:ascii="Garamond" w:hAnsi="Garamond"/>
          <w:b/>
          <w:sz w:val="24"/>
          <w:szCs w:val="24"/>
          <w:lang w:val="es-ES_tradnl"/>
        </w:rPr>
      </w:pPr>
      <w:proofErr w:type="spellStart"/>
      <w:r w:rsidRPr="002159AE">
        <w:rPr>
          <w:rFonts w:ascii="Garamond" w:hAnsi="Garamond"/>
          <w:sz w:val="24"/>
          <w:szCs w:val="24"/>
          <w:lang w:val="es-ES_tradnl"/>
        </w:rPr>
        <w:t>Lazzi</w:t>
      </w:r>
      <w:proofErr w:type="spellEnd"/>
    </w:p>
    <w:p w14:paraId="4CA52BFD" w14:textId="04263A2B" w:rsidR="005A303A" w:rsidRPr="002159AE" w:rsidRDefault="003D1826" w:rsidP="009A05BE">
      <w:pPr>
        <w:pStyle w:val="ListParagraph"/>
        <w:ind w:left="2160"/>
        <w:rPr>
          <w:rFonts w:ascii="Garamond" w:hAnsi="Garamond"/>
          <w:sz w:val="24"/>
          <w:szCs w:val="24"/>
          <w:lang w:val="es-ES"/>
        </w:rPr>
      </w:pPr>
      <w:r w:rsidRPr="002159AE">
        <w:rPr>
          <w:rFonts w:ascii="Garamond" w:hAnsi="Garamond"/>
          <w:sz w:val="24"/>
          <w:szCs w:val="24"/>
          <w:lang w:val="es-ES_tradnl"/>
        </w:rPr>
        <w:t>(</w:t>
      </w:r>
      <w:r w:rsidRPr="002159AE">
        <w:rPr>
          <w:rFonts w:ascii="Garamond" w:hAnsi="Garamond"/>
          <w:b/>
          <w:sz w:val="24"/>
          <w:szCs w:val="24"/>
          <w:lang w:val="es-ES_tradnl"/>
        </w:rPr>
        <w:t>Haber leído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: </w:t>
      </w:r>
      <w:r w:rsidRPr="002159AE">
        <w:rPr>
          <w:rFonts w:ascii="Garamond" w:hAnsi="Garamond"/>
          <w:i/>
          <w:sz w:val="24"/>
          <w:szCs w:val="24"/>
          <w:lang w:val="es-ES_tradnl"/>
        </w:rPr>
        <w:t>El sirviente de dos amos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Pr="002159AE">
        <w:rPr>
          <w:rFonts w:ascii="Garamond" w:hAnsi="Garamond"/>
          <w:sz w:val="24"/>
          <w:szCs w:val="24"/>
          <w:lang w:val="es-ES_tradnl"/>
        </w:rPr>
        <w:t>Goldoni</w:t>
      </w:r>
      <w:proofErr w:type="spellEnd"/>
      <w:r w:rsidRPr="002159AE">
        <w:rPr>
          <w:rFonts w:ascii="Garamond" w:hAnsi="Garamond"/>
          <w:sz w:val="24"/>
          <w:szCs w:val="24"/>
          <w:lang w:val="es-ES_tradnl"/>
        </w:rPr>
        <w:t>)</w:t>
      </w:r>
      <w:r w:rsidRPr="002159AE">
        <w:rPr>
          <w:rFonts w:ascii="Garamond" w:hAnsi="Garamond"/>
          <w:b/>
          <w:sz w:val="24"/>
          <w:szCs w:val="24"/>
          <w:lang w:val="es-ES"/>
        </w:rPr>
        <w:t xml:space="preserve"> </w:t>
      </w:r>
    </w:p>
    <w:p w14:paraId="1D066850" w14:textId="7167DA53" w:rsidR="003D1826" w:rsidRPr="002159AE" w:rsidRDefault="003D1826" w:rsidP="003D1826">
      <w:pPr>
        <w:pStyle w:val="ListParagraph"/>
        <w:numPr>
          <w:ilvl w:val="1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Renacimiento i</w:t>
      </w:r>
      <w:r w:rsidR="002B7608" w:rsidRPr="002159AE">
        <w:rPr>
          <w:rFonts w:ascii="Garamond" w:hAnsi="Garamond"/>
          <w:sz w:val="24"/>
          <w:szCs w:val="24"/>
          <w:lang w:val="es-ES_tradnl"/>
        </w:rPr>
        <w:t xml:space="preserve">nglés I: Shakespeare </w:t>
      </w:r>
    </w:p>
    <w:p w14:paraId="5E9DB1AE" w14:textId="3EFD1B75" w:rsidR="003D1826" w:rsidRPr="002159AE" w:rsidRDefault="003D1826" w:rsidP="003D1826">
      <w:pPr>
        <w:pStyle w:val="ListParagraph"/>
        <w:numPr>
          <w:ilvl w:val="2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Contexto histórico-cultural</w:t>
      </w:r>
    </w:p>
    <w:p w14:paraId="58C80BD0" w14:textId="7285BD8D" w:rsidR="003D1826" w:rsidRPr="002159AE" w:rsidRDefault="003D1826" w:rsidP="003D1826">
      <w:pPr>
        <w:pStyle w:val="ListParagraph"/>
        <w:numPr>
          <w:ilvl w:val="2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Política</w:t>
      </w:r>
      <w:r w:rsidR="007A52FF" w:rsidRPr="002159AE">
        <w:rPr>
          <w:rFonts w:ascii="Garamond" w:hAnsi="Garamond"/>
          <w:sz w:val="24"/>
          <w:szCs w:val="24"/>
          <w:lang w:val="es-ES_tradnl"/>
        </w:rPr>
        <w:t>: derechos de autor</w:t>
      </w:r>
    </w:p>
    <w:p w14:paraId="7FF98B8A" w14:textId="1B87B282" w:rsidR="003D1826" w:rsidRPr="002159AE" w:rsidRDefault="003D1826" w:rsidP="003D1826">
      <w:pPr>
        <w:pStyle w:val="ListParagraph"/>
        <w:numPr>
          <w:ilvl w:val="2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Espacios teatrales durante la época Isabelina en Inglaterra</w:t>
      </w:r>
    </w:p>
    <w:p w14:paraId="3FD7DC00" w14:textId="0FC5BB5E" w:rsidR="007A52FF" w:rsidRPr="002159AE" w:rsidRDefault="007A52FF" w:rsidP="003D1826">
      <w:pPr>
        <w:pStyle w:val="ListParagraph"/>
        <w:numPr>
          <w:ilvl w:val="2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Teatro el Globo</w:t>
      </w:r>
    </w:p>
    <w:p w14:paraId="2FB1C36A" w14:textId="3D75062F" w:rsidR="007A52FF" w:rsidRPr="002159AE" w:rsidRDefault="007A52FF" w:rsidP="003D1826">
      <w:pPr>
        <w:pStyle w:val="ListParagraph"/>
        <w:numPr>
          <w:ilvl w:val="2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Practicas teatrales escénicas del teatro Isabelino</w:t>
      </w:r>
    </w:p>
    <w:p w14:paraId="0EE1A31A" w14:textId="06C64960" w:rsidR="00E37A7A" w:rsidRPr="002159AE" w:rsidRDefault="003D1826" w:rsidP="003D1826">
      <w:pPr>
        <w:pStyle w:val="ListParagraph"/>
        <w:numPr>
          <w:ilvl w:val="2"/>
          <w:numId w:val="13"/>
        </w:numPr>
        <w:rPr>
          <w:rFonts w:ascii="Garamond" w:hAnsi="Garamond"/>
          <w:sz w:val="24"/>
          <w:szCs w:val="24"/>
        </w:rPr>
      </w:pPr>
      <w:r w:rsidRPr="002159AE">
        <w:rPr>
          <w:rFonts w:ascii="Garamond" w:hAnsi="Garamond"/>
          <w:b/>
          <w:sz w:val="24"/>
          <w:szCs w:val="24"/>
        </w:rPr>
        <w:t xml:space="preserve">(Haber </w:t>
      </w:r>
      <w:proofErr w:type="spellStart"/>
      <w:r w:rsidRPr="002159AE">
        <w:rPr>
          <w:rFonts w:ascii="Garamond" w:hAnsi="Garamond"/>
          <w:b/>
          <w:sz w:val="24"/>
          <w:szCs w:val="24"/>
        </w:rPr>
        <w:t>leído</w:t>
      </w:r>
      <w:proofErr w:type="spellEnd"/>
      <w:r w:rsidRPr="002159AE">
        <w:rPr>
          <w:rFonts w:ascii="Garamond" w:hAnsi="Garamond"/>
          <w:sz w:val="24"/>
          <w:szCs w:val="24"/>
        </w:rPr>
        <w:t xml:space="preserve">: </w:t>
      </w:r>
      <w:r w:rsidRPr="002159AE">
        <w:rPr>
          <w:rFonts w:ascii="Garamond" w:hAnsi="Garamond"/>
          <w:i/>
          <w:sz w:val="24"/>
          <w:szCs w:val="24"/>
        </w:rPr>
        <w:t xml:space="preserve">Hamlet; </w:t>
      </w:r>
      <w:r w:rsidRPr="002159AE">
        <w:rPr>
          <w:rFonts w:ascii="Garamond" w:hAnsi="Garamond"/>
          <w:sz w:val="24"/>
          <w:szCs w:val="24"/>
        </w:rPr>
        <w:t>Cap 5 Brockett)</w:t>
      </w:r>
    </w:p>
    <w:p w14:paraId="2302FE56" w14:textId="79A26ED2" w:rsidR="002B7608" w:rsidRPr="002159AE" w:rsidRDefault="002B7608" w:rsidP="009A05BE">
      <w:pPr>
        <w:pStyle w:val="ListParagraph"/>
        <w:ind w:left="2160"/>
        <w:rPr>
          <w:rFonts w:ascii="Garamond" w:hAnsi="Garamond"/>
          <w:i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(</w:t>
      </w:r>
      <w:r w:rsidR="005A303A" w:rsidRPr="002159AE">
        <w:rPr>
          <w:rFonts w:ascii="Garamond" w:hAnsi="Garamond"/>
          <w:b/>
          <w:sz w:val="24"/>
          <w:szCs w:val="24"/>
          <w:lang w:val="es-ES_tradnl"/>
        </w:rPr>
        <w:t>Haber leído: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 </w:t>
      </w:r>
      <w:r w:rsidR="00635366" w:rsidRPr="002159AE">
        <w:rPr>
          <w:rFonts w:ascii="Garamond" w:hAnsi="Garamond"/>
          <w:i/>
          <w:sz w:val="24"/>
          <w:szCs w:val="24"/>
          <w:lang w:val="es-ES_tradnl"/>
        </w:rPr>
        <w:t>La tempestad; Romeo y Julieta</w:t>
      </w:r>
      <w:r w:rsidRPr="002159AE">
        <w:rPr>
          <w:rFonts w:ascii="Garamond" w:hAnsi="Garamond"/>
          <w:i/>
          <w:sz w:val="24"/>
          <w:szCs w:val="24"/>
          <w:lang w:val="es-ES_tradnl"/>
        </w:rPr>
        <w:t>)</w:t>
      </w:r>
      <w:r w:rsidR="00D23783" w:rsidRPr="002159AE">
        <w:rPr>
          <w:rFonts w:ascii="Garamond" w:hAnsi="Garamond"/>
          <w:sz w:val="24"/>
          <w:szCs w:val="24"/>
          <w:lang w:val="es-ES_tradnl"/>
        </w:rPr>
        <w:t xml:space="preserve"> </w:t>
      </w:r>
    </w:p>
    <w:p w14:paraId="35401CD1" w14:textId="4EA11C46" w:rsidR="00E37A7A" w:rsidRPr="002159AE" w:rsidRDefault="003D1826" w:rsidP="006301F3">
      <w:pPr>
        <w:pStyle w:val="ListParagraph"/>
        <w:numPr>
          <w:ilvl w:val="1"/>
          <w:numId w:val="13"/>
        </w:numPr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Renacimiento i</w:t>
      </w:r>
      <w:r w:rsidR="002B7608" w:rsidRPr="002159AE">
        <w:rPr>
          <w:rFonts w:ascii="Garamond" w:hAnsi="Garamond"/>
          <w:sz w:val="24"/>
          <w:szCs w:val="24"/>
          <w:lang w:val="es-ES_tradnl"/>
        </w:rPr>
        <w:t xml:space="preserve">nglés II: </w:t>
      </w:r>
      <w:proofErr w:type="spellStart"/>
      <w:r w:rsidR="002B7608" w:rsidRPr="002159AE">
        <w:rPr>
          <w:rFonts w:ascii="Garamond" w:hAnsi="Garamond"/>
          <w:sz w:val="24"/>
          <w:szCs w:val="24"/>
          <w:lang w:val="es-ES_tradnl"/>
        </w:rPr>
        <w:t>Marlowe</w:t>
      </w:r>
      <w:proofErr w:type="spellEnd"/>
      <w:r w:rsidR="002B7608" w:rsidRPr="002159AE">
        <w:rPr>
          <w:rFonts w:ascii="Garamond" w:hAnsi="Garamond"/>
          <w:sz w:val="24"/>
          <w:szCs w:val="24"/>
          <w:lang w:val="es-ES_tradnl"/>
        </w:rPr>
        <w:t xml:space="preserve"> </w:t>
      </w:r>
    </w:p>
    <w:p w14:paraId="242F46BE" w14:textId="00D07F85" w:rsidR="00D23783" w:rsidRPr="002159AE" w:rsidRDefault="002B7608" w:rsidP="009A05BE">
      <w:pPr>
        <w:pStyle w:val="ListParagraph"/>
        <w:ind w:left="2160"/>
        <w:rPr>
          <w:rFonts w:ascii="Garamond" w:hAnsi="Garamond"/>
          <w:sz w:val="24"/>
          <w:szCs w:val="24"/>
          <w:lang w:val="es-ES_tradnl"/>
        </w:rPr>
      </w:pPr>
      <w:r w:rsidRPr="002159AE">
        <w:rPr>
          <w:rFonts w:ascii="Garamond" w:hAnsi="Garamond"/>
          <w:sz w:val="24"/>
          <w:szCs w:val="24"/>
          <w:lang w:val="es-ES_tradnl"/>
        </w:rPr>
        <w:t>(</w:t>
      </w:r>
      <w:r w:rsidRPr="002159AE">
        <w:rPr>
          <w:rFonts w:ascii="Garamond" w:hAnsi="Garamond"/>
          <w:b/>
          <w:sz w:val="24"/>
          <w:szCs w:val="24"/>
          <w:lang w:val="es-ES_tradnl"/>
        </w:rPr>
        <w:t>Haber leído</w:t>
      </w:r>
      <w:r w:rsidRPr="002159AE">
        <w:rPr>
          <w:rFonts w:ascii="Garamond" w:hAnsi="Garamond"/>
          <w:sz w:val="24"/>
          <w:szCs w:val="24"/>
          <w:lang w:val="es-ES_tradnl"/>
        </w:rPr>
        <w:t xml:space="preserve">: </w:t>
      </w:r>
      <w:r w:rsidRPr="002159AE">
        <w:rPr>
          <w:rFonts w:ascii="Garamond" w:hAnsi="Garamond"/>
          <w:i/>
          <w:sz w:val="24"/>
          <w:szCs w:val="24"/>
          <w:lang w:val="es-ES_tradnl"/>
        </w:rPr>
        <w:t>Doctor Fausto)</w:t>
      </w:r>
      <w:r w:rsidR="00110F07" w:rsidRPr="002159AE">
        <w:rPr>
          <w:rFonts w:ascii="Garamond" w:hAnsi="Garamond"/>
          <w:b/>
          <w:sz w:val="24"/>
          <w:szCs w:val="24"/>
          <w:lang w:val="es-ES_tradnl"/>
        </w:rPr>
        <w:t xml:space="preserve"> </w:t>
      </w:r>
    </w:p>
    <w:p w14:paraId="6CA85561" w14:textId="23D8C289" w:rsidR="00C41529" w:rsidRPr="0077645B" w:rsidRDefault="00D23783" w:rsidP="00D23783">
      <w:pPr>
        <w:rPr>
          <w:rFonts w:ascii="Garamond" w:hAnsi="Garamond"/>
          <w:b/>
          <w:lang w:val="es-ES_tradnl"/>
        </w:rPr>
      </w:pPr>
      <w:r w:rsidRPr="002159AE">
        <w:rPr>
          <w:rFonts w:ascii="Garamond" w:hAnsi="Garamond"/>
          <w:lang w:val="es-ES_tradnl"/>
        </w:rPr>
        <w:tab/>
      </w:r>
      <w:r w:rsidR="00A022A8" w:rsidRPr="002159AE">
        <w:rPr>
          <w:rFonts w:ascii="Garamond" w:hAnsi="Garamond"/>
          <w:b/>
          <w:lang w:val="es-ES_tradnl"/>
        </w:rPr>
        <w:t>PRUEBA II</w:t>
      </w:r>
      <w:r w:rsidR="00E37A7A" w:rsidRPr="002159AE">
        <w:rPr>
          <w:rFonts w:ascii="Garamond" w:hAnsi="Garamond"/>
          <w:b/>
          <w:lang w:val="es-ES_tradnl"/>
        </w:rPr>
        <w:t>I</w:t>
      </w:r>
      <w:r w:rsidR="00360E69" w:rsidRPr="002159AE">
        <w:rPr>
          <w:rFonts w:ascii="Garamond" w:hAnsi="Garamond"/>
          <w:lang w:val="es-ES"/>
        </w:rPr>
        <w:t xml:space="preserve"> </w:t>
      </w:r>
    </w:p>
    <w:p w14:paraId="1B7381F2" w14:textId="77777777" w:rsidR="00D23783" w:rsidRPr="002159AE" w:rsidRDefault="00D23783" w:rsidP="00D23783">
      <w:pPr>
        <w:pStyle w:val="PlainText"/>
        <w:tabs>
          <w:tab w:val="left" w:pos="748"/>
          <w:tab w:val="left" w:pos="1440"/>
          <w:tab w:val="right" w:pos="9350"/>
        </w:tabs>
        <w:rPr>
          <w:rFonts w:ascii="Garamond" w:hAnsi="Garamond"/>
          <w:b/>
          <w:caps/>
          <w:color w:val="auto"/>
          <w:sz w:val="24"/>
          <w:szCs w:val="24"/>
          <w:lang w:val="es-ES"/>
        </w:rPr>
      </w:pPr>
    </w:p>
    <w:p w14:paraId="09F83949" w14:textId="6B1BDE98" w:rsidR="00DA5109" w:rsidRPr="002159AE" w:rsidRDefault="00DA5109" w:rsidP="00AD3303">
      <w:pPr>
        <w:pStyle w:val="NormalWeb"/>
        <w:rPr>
          <w:rFonts w:ascii="Garamond" w:eastAsiaTheme="minorHAnsi" w:hAnsi="Garamond"/>
          <w:lang w:val="es-ES"/>
        </w:rPr>
      </w:pPr>
      <w:r w:rsidRPr="002159AE">
        <w:rPr>
          <w:rFonts w:ascii="Garamond" w:eastAsiaTheme="minorHAnsi" w:hAnsi="Garamond"/>
          <w:lang w:val="es-ES"/>
        </w:rPr>
        <w:t>Bibliografía:</w:t>
      </w:r>
    </w:p>
    <w:p w14:paraId="35472F83" w14:textId="204F3E60" w:rsidR="00AD3303" w:rsidRPr="002159AE" w:rsidRDefault="00AD3303" w:rsidP="00AD3303">
      <w:pPr>
        <w:pStyle w:val="NormalWeb"/>
        <w:rPr>
          <w:rFonts w:ascii="Garamond" w:eastAsiaTheme="minorHAnsi" w:hAnsi="Garamond"/>
        </w:rPr>
      </w:pPr>
      <w:proofErr w:type="spellStart"/>
      <w:r w:rsidRPr="002159AE">
        <w:rPr>
          <w:rFonts w:ascii="Garamond" w:eastAsiaTheme="minorHAnsi" w:hAnsi="Garamond"/>
          <w:lang w:val="es-ES"/>
        </w:rPr>
        <w:t>Aristóteles</w:t>
      </w:r>
      <w:proofErr w:type="spellEnd"/>
      <w:r w:rsidRPr="002159AE">
        <w:rPr>
          <w:rFonts w:ascii="Garamond" w:eastAsiaTheme="minorHAnsi" w:hAnsi="Garamond"/>
          <w:lang w:val="es-ES"/>
        </w:rPr>
        <w:t xml:space="preserve">, </w:t>
      </w:r>
      <w:proofErr w:type="spellStart"/>
      <w:r w:rsidRPr="002159AE">
        <w:rPr>
          <w:rFonts w:ascii="Garamond" w:eastAsiaTheme="minorHAnsi" w:hAnsi="Garamond"/>
          <w:i/>
          <w:iCs/>
          <w:lang w:val="es-ES"/>
        </w:rPr>
        <w:t>Poética</w:t>
      </w:r>
      <w:proofErr w:type="spellEnd"/>
      <w:r w:rsidRPr="002159AE">
        <w:rPr>
          <w:rFonts w:ascii="Garamond" w:eastAsiaTheme="minorHAnsi" w:hAnsi="Garamond"/>
          <w:i/>
          <w:iCs/>
          <w:lang w:val="es-ES"/>
        </w:rPr>
        <w:t xml:space="preserve">, </w:t>
      </w:r>
      <w:r w:rsidRPr="002159AE">
        <w:rPr>
          <w:rFonts w:ascii="Garamond" w:eastAsiaTheme="minorHAnsi" w:hAnsi="Garamond"/>
          <w:lang w:val="es-ES"/>
        </w:rPr>
        <w:t xml:space="preserve">trad. de E. </w:t>
      </w:r>
      <w:proofErr w:type="spellStart"/>
      <w:r w:rsidRPr="002159AE">
        <w:rPr>
          <w:rFonts w:ascii="Garamond" w:eastAsiaTheme="minorHAnsi" w:hAnsi="Garamond"/>
          <w:lang w:val="es-ES"/>
        </w:rPr>
        <w:t>Schlesinger</w:t>
      </w:r>
      <w:proofErr w:type="spellEnd"/>
      <w:r w:rsidRPr="002159AE">
        <w:rPr>
          <w:rFonts w:ascii="Garamond" w:eastAsiaTheme="minorHAnsi" w:hAnsi="Garamond"/>
          <w:lang w:val="es-ES"/>
        </w:rPr>
        <w:t xml:space="preserve">, Bs. </w:t>
      </w:r>
      <w:r w:rsidRPr="002159AE">
        <w:rPr>
          <w:rFonts w:ascii="Garamond" w:eastAsiaTheme="minorHAnsi" w:hAnsi="Garamond"/>
        </w:rPr>
        <w:t>Aires, 1947, 1950 y 1963.</w:t>
      </w:r>
    </w:p>
    <w:p w14:paraId="4CF74B72" w14:textId="26D74005" w:rsidR="001C7C87" w:rsidRPr="002159AE" w:rsidRDefault="00AD3303" w:rsidP="001C7C87">
      <w:pPr>
        <w:spacing w:before="100" w:beforeAutospacing="1" w:after="100" w:afterAutospacing="1"/>
        <w:rPr>
          <w:rFonts w:ascii="Garamond" w:eastAsiaTheme="minorHAnsi" w:hAnsi="Garamond"/>
        </w:rPr>
      </w:pPr>
      <w:r w:rsidRPr="002159AE">
        <w:rPr>
          <w:rFonts w:ascii="Garamond" w:eastAsiaTheme="minorHAnsi" w:hAnsi="Garamond"/>
        </w:rPr>
        <w:t xml:space="preserve">Brockett, O.G. </w:t>
      </w:r>
      <w:r w:rsidR="001C7C87" w:rsidRPr="002159AE">
        <w:rPr>
          <w:rFonts w:ascii="Garamond" w:eastAsiaTheme="minorHAnsi" w:hAnsi="Garamond"/>
          <w:i/>
        </w:rPr>
        <w:t>History of Theatre</w:t>
      </w:r>
      <w:r w:rsidR="001C7C87" w:rsidRPr="002159AE">
        <w:rPr>
          <w:rFonts w:ascii="Garamond" w:eastAsiaTheme="minorHAnsi" w:hAnsi="Garamond"/>
        </w:rPr>
        <w:t xml:space="preserve">. </w:t>
      </w:r>
      <w:r w:rsidRPr="002159AE">
        <w:rPr>
          <w:rFonts w:ascii="Garamond" w:eastAsiaTheme="minorHAnsi" w:hAnsi="Garamond"/>
        </w:rPr>
        <w:t>9</w:t>
      </w:r>
      <w:r w:rsidRPr="002159AE">
        <w:rPr>
          <w:rFonts w:ascii="Garamond" w:eastAsiaTheme="minorHAnsi" w:hAnsi="Garamond"/>
          <w:vertAlign w:val="superscript"/>
        </w:rPr>
        <w:t>th</w:t>
      </w:r>
      <w:r w:rsidRPr="002159AE">
        <w:rPr>
          <w:rFonts w:ascii="Garamond" w:eastAsiaTheme="minorHAnsi" w:hAnsi="Garamond"/>
        </w:rPr>
        <w:t xml:space="preserve"> ed. </w:t>
      </w:r>
      <w:r w:rsidR="00564169" w:rsidRPr="002159AE">
        <w:rPr>
          <w:rFonts w:ascii="Garamond" w:eastAsiaTheme="minorHAnsi" w:hAnsi="Garamond"/>
        </w:rPr>
        <w:t xml:space="preserve">Boston: Allyn and Bacon, 1990. </w:t>
      </w:r>
    </w:p>
    <w:p w14:paraId="46163525" w14:textId="04863266" w:rsidR="001C7C87" w:rsidRPr="002159AE" w:rsidRDefault="00564169" w:rsidP="001C7C87">
      <w:pPr>
        <w:spacing w:before="100" w:beforeAutospacing="1" w:after="100" w:afterAutospacing="1"/>
        <w:rPr>
          <w:rFonts w:ascii="Garamond" w:eastAsiaTheme="minorHAnsi" w:hAnsi="Garamond"/>
        </w:rPr>
      </w:pPr>
      <w:r w:rsidRPr="002159AE">
        <w:rPr>
          <w:rFonts w:ascii="Garamond" w:eastAsiaTheme="minorHAnsi" w:hAnsi="Garamond"/>
        </w:rPr>
        <w:lastRenderedPageBreak/>
        <w:t>Brockett, O.G.</w:t>
      </w:r>
      <w:r w:rsidR="001C7C87" w:rsidRPr="002159AE">
        <w:rPr>
          <w:rFonts w:ascii="Garamond" w:eastAsiaTheme="minorHAnsi" w:hAnsi="Garamond"/>
        </w:rPr>
        <w:t xml:space="preserve"> </w:t>
      </w:r>
      <w:r w:rsidR="001C7C87" w:rsidRPr="002159AE">
        <w:rPr>
          <w:rFonts w:ascii="Garamond" w:eastAsiaTheme="minorHAnsi" w:hAnsi="Garamond"/>
          <w:i/>
        </w:rPr>
        <w:t>The Essential Theatre</w:t>
      </w:r>
      <w:r w:rsidR="001C7C87" w:rsidRPr="002159AE">
        <w:rPr>
          <w:rFonts w:ascii="Garamond" w:eastAsiaTheme="minorHAnsi" w:hAnsi="Garamond"/>
        </w:rPr>
        <w:t>. Te</w:t>
      </w:r>
      <w:r w:rsidRPr="002159AE">
        <w:rPr>
          <w:rFonts w:ascii="Garamond" w:eastAsiaTheme="minorHAnsi" w:hAnsi="Garamond"/>
        </w:rPr>
        <w:t xml:space="preserve">xas: Harcourt Brace Jovanovich, 1992. </w:t>
      </w:r>
    </w:p>
    <w:p w14:paraId="59B7BD57" w14:textId="42B246B5" w:rsidR="00BF405C" w:rsidRPr="002159AE" w:rsidRDefault="00DC088B" w:rsidP="00BF405C">
      <w:pPr>
        <w:pStyle w:val="NormalWeb"/>
        <w:ind w:left="630" w:hanging="630"/>
        <w:rPr>
          <w:rFonts w:ascii="Garamond" w:hAnsi="Garamond" w:cs="ArialMT"/>
          <w:sz w:val="20"/>
          <w:szCs w:val="20"/>
          <w:lang w:val="es-ES"/>
        </w:rPr>
      </w:pPr>
      <w:proofErr w:type="spellStart"/>
      <w:r w:rsidRPr="002159AE">
        <w:rPr>
          <w:rFonts w:ascii="Garamond" w:eastAsiaTheme="minorHAnsi" w:hAnsi="Garamond"/>
        </w:rPr>
        <w:t>Obregón</w:t>
      </w:r>
      <w:proofErr w:type="spellEnd"/>
      <w:r w:rsidRPr="002159AE">
        <w:rPr>
          <w:rFonts w:ascii="Garamond" w:eastAsiaTheme="minorHAnsi" w:hAnsi="Garamond"/>
        </w:rPr>
        <w:t xml:space="preserve">, Osvaldo. </w:t>
      </w:r>
      <w:r w:rsidR="00A90BFE" w:rsidRPr="002159AE">
        <w:rPr>
          <w:rFonts w:ascii="Garamond" w:eastAsiaTheme="minorHAnsi" w:hAnsi="Garamond"/>
          <w:lang w:val="es-ES"/>
        </w:rPr>
        <w:t>“</w:t>
      </w:r>
      <w:r w:rsidRPr="002159AE">
        <w:rPr>
          <w:rFonts w:ascii="Garamond" w:eastAsiaTheme="minorHAnsi" w:hAnsi="Garamond"/>
          <w:lang w:val="es-ES"/>
        </w:rPr>
        <w:t>Teatro hispanoamericano. La memoria del teatro indígena y afro</w:t>
      </w:r>
      <w:r w:rsidR="00A90BFE" w:rsidRPr="002159AE">
        <w:rPr>
          <w:rFonts w:ascii="Garamond" w:eastAsiaTheme="minorHAnsi" w:hAnsi="Garamond"/>
          <w:lang w:val="es-ES"/>
        </w:rPr>
        <w:t>americano.”</w:t>
      </w:r>
      <w:r w:rsidR="00BF405C" w:rsidRPr="002159AE">
        <w:rPr>
          <w:rFonts w:ascii="Garamond" w:hAnsi="Garamond" w:cs="ArialMT"/>
          <w:sz w:val="20"/>
          <w:szCs w:val="20"/>
          <w:lang w:val="es-ES"/>
        </w:rPr>
        <w:t xml:space="preserve"> </w:t>
      </w:r>
      <w:proofErr w:type="spellStart"/>
      <w:r w:rsidR="00BF405C" w:rsidRPr="002159AE">
        <w:rPr>
          <w:rFonts w:ascii="Garamond" w:eastAsiaTheme="minorHAnsi" w:hAnsi="Garamond" w:cs="ArialMT"/>
          <w:i/>
          <w:lang w:val="es-ES"/>
        </w:rPr>
        <w:t>Cahiers</w:t>
      </w:r>
      <w:proofErr w:type="spellEnd"/>
      <w:r w:rsidR="00BF405C" w:rsidRPr="002159AE">
        <w:rPr>
          <w:rFonts w:ascii="Garamond" w:eastAsiaTheme="minorHAnsi" w:hAnsi="Garamond" w:cs="ArialMT"/>
          <w:i/>
          <w:lang w:val="es-ES"/>
        </w:rPr>
        <w:t xml:space="preserve"> du CRICCAL</w:t>
      </w:r>
      <w:r w:rsidR="00BF405C" w:rsidRPr="002159AE">
        <w:rPr>
          <w:rFonts w:ascii="Garamond" w:eastAsiaTheme="minorHAnsi" w:hAnsi="Garamond" w:cs="ArialMT"/>
          <w:lang w:val="es-ES"/>
        </w:rPr>
        <w:t xml:space="preserve">, n°31, 2004. </w:t>
      </w:r>
      <w:proofErr w:type="spellStart"/>
      <w:r w:rsidR="00BF405C" w:rsidRPr="002159AE">
        <w:rPr>
          <w:rFonts w:ascii="Garamond" w:eastAsiaTheme="minorHAnsi" w:hAnsi="Garamond" w:cs="ArialMT"/>
          <w:i/>
          <w:lang w:val="es-ES"/>
        </w:rPr>
        <w:t>M</w:t>
      </w:r>
      <w:r w:rsidR="00F222A0" w:rsidRPr="002159AE">
        <w:rPr>
          <w:rFonts w:ascii="Garamond" w:eastAsia="Calibri" w:hAnsi="Garamond" w:cs="Calibri"/>
          <w:i/>
          <w:lang w:val="es-ES"/>
        </w:rPr>
        <w:t>é</w:t>
      </w:r>
      <w:r w:rsidR="00BF405C" w:rsidRPr="002159AE">
        <w:rPr>
          <w:rFonts w:ascii="Garamond" w:eastAsiaTheme="minorHAnsi" w:hAnsi="Garamond" w:cs="ArialMT"/>
          <w:i/>
          <w:lang w:val="es-ES"/>
        </w:rPr>
        <w:t>moire</w:t>
      </w:r>
      <w:proofErr w:type="spellEnd"/>
      <w:r w:rsidR="00BF405C" w:rsidRPr="002159AE">
        <w:rPr>
          <w:rFonts w:ascii="Garamond" w:eastAsiaTheme="minorHAnsi" w:hAnsi="Garamond" w:cs="ArialMT"/>
          <w:i/>
          <w:lang w:val="es-ES"/>
        </w:rPr>
        <w:t xml:space="preserve"> et culture en </w:t>
      </w:r>
      <w:proofErr w:type="spellStart"/>
      <w:r w:rsidR="00BF405C" w:rsidRPr="002159AE">
        <w:rPr>
          <w:rFonts w:ascii="Garamond" w:eastAsiaTheme="minorHAnsi" w:hAnsi="Garamond" w:cs="ArialMT"/>
          <w:i/>
          <w:lang w:val="es-ES"/>
        </w:rPr>
        <w:t>Am</w:t>
      </w:r>
      <w:r w:rsidR="00F222A0" w:rsidRPr="002159AE">
        <w:rPr>
          <w:rFonts w:ascii="Garamond" w:eastAsia="Calibri" w:hAnsi="Garamond" w:cs="Calibri"/>
          <w:i/>
          <w:lang w:val="es-ES"/>
        </w:rPr>
        <w:t>é</w:t>
      </w:r>
      <w:r w:rsidR="00BF405C" w:rsidRPr="002159AE">
        <w:rPr>
          <w:rFonts w:ascii="Garamond" w:eastAsiaTheme="minorHAnsi" w:hAnsi="Garamond" w:cs="ArialMT"/>
          <w:i/>
          <w:lang w:val="es-ES"/>
        </w:rPr>
        <w:t>rique</w:t>
      </w:r>
      <w:proofErr w:type="spellEnd"/>
      <w:r w:rsidR="00BF405C" w:rsidRPr="002159AE">
        <w:rPr>
          <w:rFonts w:ascii="Garamond" w:eastAsiaTheme="minorHAnsi" w:hAnsi="Garamond" w:cs="ArialMT"/>
          <w:i/>
          <w:lang w:val="es-ES"/>
        </w:rPr>
        <w:t xml:space="preserve"> latine</w:t>
      </w:r>
      <w:r w:rsidR="00BF405C" w:rsidRPr="002159AE">
        <w:rPr>
          <w:rFonts w:ascii="Garamond" w:eastAsiaTheme="minorHAnsi" w:hAnsi="Garamond" w:cs="ArialMT"/>
          <w:lang w:val="es-ES"/>
        </w:rPr>
        <w:t xml:space="preserve">, v2. pp. 121-128. </w:t>
      </w:r>
    </w:p>
    <w:p w14:paraId="46DEF8EB" w14:textId="395F46B3" w:rsidR="00AD3303" w:rsidRPr="002159AE" w:rsidRDefault="00A74CB1" w:rsidP="001C7C87">
      <w:pPr>
        <w:spacing w:before="100" w:beforeAutospacing="1" w:after="100" w:afterAutospacing="1"/>
        <w:rPr>
          <w:rFonts w:ascii="Garamond" w:eastAsiaTheme="minorHAnsi" w:hAnsi="Garamond"/>
          <w:lang w:val="es-ES"/>
        </w:rPr>
      </w:pPr>
      <w:r w:rsidRPr="002159AE">
        <w:rPr>
          <w:rFonts w:ascii="Garamond" w:eastAsiaTheme="minorHAnsi" w:hAnsi="Garamond"/>
          <w:lang w:val="es-ES"/>
        </w:rPr>
        <w:t>Oliva, C. y</w:t>
      </w:r>
      <w:r w:rsidR="00564169" w:rsidRPr="002159AE">
        <w:rPr>
          <w:rFonts w:ascii="Garamond" w:eastAsiaTheme="minorHAnsi" w:hAnsi="Garamond"/>
          <w:lang w:val="es-ES"/>
        </w:rPr>
        <w:t xml:space="preserve"> Torres Monreal, F</w:t>
      </w:r>
      <w:r w:rsidR="001C7C87" w:rsidRPr="002159AE">
        <w:rPr>
          <w:rFonts w:ascii="Garamond" w:eastAsiaTheme="minorHAnsi" w:hAnsi="Garamond"/>
          <w:lang w:val="es-ES"/>
        </w:rPr>
        <w:t xml:space="preserve">. </w:t>
      </w:r>
      <w:r w:rsidR="001C7C87" w:rsidRPr="002159AE">
        <w:rPr>
          <w:rFonts w:ascii="Garamond" w:eastAsiaTheme="minorHAnsi" w:hAnsi="Garamond"/>
          <w:i/>
          <w:lang w:val="es-ES"/>
        </w:rPr>
        <w:t xml:space="preserve">Historia </w:t>
      </w:r>
      <w:proofErr w:type="spellStart"/>
      <w:r w:rsidR="001C7C87" w:rsidRPr="002159AE">
        <w:rPr>
          <w:rFonts w:ascii="Garamond" w:eastAsiaTheme="minorHAnsi" w:hAnsi="Garamond"/>
          <w:i/>
          <w:lang w:val="es-ES"/>
        </w:rPr>
        <w:t>básica</w:t>
      </w:r>
      <w:proofErr w:type="spellEnd"/>
      <w:r w:rsidR="001C7C87" w:rsidRPr="002159AE">
        <w:rPr>
          <w:rFonts w:ascii="Garamond" w:eastAsiaTheme="minorHAnsi" w:hAnsi="Garamond"/>
          <w:i/>
          <w:lang w:val="es-ES"/>
        </w:rPr>
        <w:t xml:space="preserve"> del arte </w:t>
      </w:r>
      <w:proofErr w:type="spellStart"/>
      <w:r w:rsidR="001C7C87" w:rsidRPr="002159AE">
        <w:rPr>
          <w:rFonts w:ascii="Garamond" w:eastAsiaTheme="minorHAnsi" w:hAnsi="Garamond"/>
          <w:i/>
          <w:lang w:val="es-ES"/>
        </w:rPr>
        <w:t>escénico</w:t>
      </w:r>
      <w:proofErr w:type="spellEnd"/>
      <w:r w:rsidR="001C7C87" w:rsidRPr="002159AE">
        <w:rPr>
          <w:rFonts w:ascii="Garamond" w:eastAsiaTheme="minorHAnsi" w:hAnsi="Garamond"/>
          <w:lang w:val="es-ES"/>
        </w:rPr>
        <w:t xml:space="preserve">. Madrid: Ediciones </w:t>
      </w:r>
      <w:proofErr w:type="spellStart"/>
      <w:r w:rsidR="001C7C87" w:rsidRPr="002159AE">
        <w:rPr>
          <w:rFonts w:ascii="Garamond" w:eastAsiaTheme="minorHAnsi" w:hAnsi="Garamond"/>
          <w:lang w:val="es-ES"/>
        </w:rPr>
        <w:t>Cátedra</w:t>
      </w:r>
      <w:proofErr w:type="spellEnd"/>
      <w:r w:rsidR="001C7C87" w:rsidRPr="002159AE">
        <w:rPr>
          <w:rFonts w:ascii="Garamond" w:eastAsiaTheme="minorHAnsi" w:hAnsi="Garamond"/>
          <w:lang w:val="es-ES"/>
        </w:rPr>
        <w:t>, S.A.</w:t>
      </w:r>
      <w:r w:rsidR="00564169" w:rsidRPr="002159AE">
        <w:rPr>
          <w:rFonts w:ascii="Garamond" w:eastAsiaTheme="minorHAnsi" w:hAnsi="Garamond"/>
          <w:lang w:val="es-ES"/>
        </w:rPr>
        <w:t>, 1980</w:t>
      </w:r>
      <w:r w:rsidR="001C7C87" w:rsidRPr="002159AE">
        <w:rPr>
          <w:rFonts w:ascii="Garamond" w:eastAsiaTheme="minorHAnsi" w:hAnsi="Garamond"/>
          <w:lang w:val="es-ES"/>
        </w:rPr>
        <w:t xml:space="preserve"> </w:t>
      </w:r>
    </w:p>
    <w:p w14:paraId="4AD61090" w14:textId="6835F20E" w:rsidR="0044116A" w:rsidRPr="002159AE" w:rsidRDefault="0044116A" w:rsidP="001C7C87">
      <w:pPr>
        <w:spacing w:before="100" w:beforeAutospacing="1" w:after="100" w:afterAutospacing="1"/>
        <w:rPr>
          <w:rFonts w:ascii="Garamond" w:eastAsiaTheme="minorHAnsi" w:hAnsi="Garamond"/>
          <w:lang w:val="es-ES"/>
        </w:rPr>
      </w:pPr>
      <w:r w:rsidRPr="002159AE">
        <w:rPr>
          <w:rFonts w:ascii="Garamond" w:eastAsiaTheme="minorHAnsi" w:hAnsi="Garamond"/>
          <w:lang w:val="es-ES"/>
        </w:rPr>
        <w:t xml:space="preserve">Rubio, Miguel. </w:t>
      </w:r>
      <w:r w:rsidRPr="002159AE">
        <w:rPr>
          <w:rFonts w:ascii="Garamond" w:eastAsiaTheme="minorHAnsi" w:hAnsi="Garamond"/>
          <w:i/>
          <w:lang w:val="es-ES"/>
        </w:rPr>
        <w:t>El teatro y nuestra América</w:t>
      </w:r>
      <w:r w:rsidRPr="002159AE">
        <w:rPr>
          <w:rFonts w:ascii="Garamond" w:eastAsiaTheme="minorHAnsi" w:hAnsi="Garamond"/>
          <w:lang w:val="es-ES"/>
        </w:rPr>
        <w:t xml:space="preserve">. </w:t>
      </w:r>
      <w:r w:rsidR="003F311A" w:rsidRPr="002159AE">
        <w:rPr>
          <w:rFonts w:ascii="Garamond" w:eastAsiaTheme="minorHAnsi" w:hAnsi="Garamond"/>
          <w:lang w:val="es-ES"/>
        </w:rPr>
        <w:t xml:space="preserve">Discurso. Universidad de La Habana, Cuba. </w:t>
      </w:r>
    </w:p>
    <w:p w14:paraId="1BCB3864" w14:textId="53782F9F" w:rsidR="00F222A0" w:rsidRPr="002159AE" w:rsidRDefault="00F222A0" w:rsidP="00F222A0">
      <w:pPr>
        <w:spacing w:before="100" w:beforeAutospacing="1" w:after="100" w:afterAutospacing="1"/>
        <w:rPr>
          <w:rFonts w:ascii="Garamond" w:eastAsiaTheme="minorHAnsi" w:hAnsi="Garamond"/>
        </w:rPr>
      </w:pPr>
      <w:r w:rsidRPr="002159AE">
        <w:rPr>
          <w:rFonts w:ascii="Garamond" w:eastAsiaTheme="minorHAnsi" w:hAnsi="Garamond"/>
          <w:lang w:val="es-ES"/>
        </w:rPr>
        <w:t>--------------</w:t>
      </w:r>
      <w:r w:rsidRPr="002159AE">
        <w:rPr>
          <w:rFonts w:ascii="Garamond" w:eastAsiaTheme="minorHAnsi" w:hAnsi="Garamond"/>
          <w:i/>
          <w:lang w:val="es-ES"/>
        </w:rPr>
        <w:t xml:space="preserve">Raíces y semillas: Maestros y caminos del teatro en América </w:t>
      </w:r>
      <w:proofErr w:type="spellStart"/>
      <w:r w:rsidRPr="002159AE">
        <w:rPr>
          <w:rFonts w:ascii="Garamond" w:eastAsiaTheme="minorHAnsi" w:hAnsi="Garamond"/>
          <w:i/>
          <w:lang w:val="es-ES"/>
        </w:rPr>
        <w:t>laitna</w:t>
      </w:r>
      <w:proofErr w:type="spellEnd"/>
      <w:r w:rsidRPr="002159AE">
        <w:rPr>
          <w:rFonts w:ascii="Garamond" w:eastAsiaTheme="minorHAnsi" w:hAnsi="Garamond"/>
          <w:lang w:val="es-ES"/>
        </w:rPr>
        <w:t xml:space="preserve">. </w:t>
      </w:r>
      <w:r w:rsidRPr="002159AE">
        <w:rPr>
          <w:rFonts w:ascii="Garamond" w:eastAsiaTheme="minorHAnsi" w:hAnsi="Garamond"/>
        </w:rPr>
        <w:t xml:space="preserve">Lima, </w:t>
      </w:r>
      <w:proofErr w:type="spellStart"/>
      <w:r w:rsidRPr="002159AE">
        <w:rPr>
          <w:rFonts w:ascii="Garamond" w:eastAsiaTheme="minorHAnsi" w:hAnsi="Garamond"/>
        </w:rPr>
        <w:t>Perú.Yuyachkani</w:t>
      </w:r>
      <w:proofErr w:type="spellEnd"/>
      <w:r w:rsidRPr="002159AE">
        <w:rPr>
          <w:rFonts w:ascii="Garamond" w:eastAsiaTheme="minorHAnsi" w:hAnsi="Garamond"/>
        </w:rPr>
        <w:t xml:space="preserve">, 2011. </w:t>
      </w:r>
    </w:p>
    <w:p w14:paraId="73003D11" w14:textId="0D8869A4" w:rsidR="00AD3303" w:rsidRPr="002159AE" w:rsidRDefault="00AD3303" w:rsidP="001C7C87">
      <w:pPr>
        <w:spacing w:before="100" w:beforeAutospacing="1" w:after="100" w:afterAutospacing="1"/>
        <w:rPr>
          <w:rFonts w:ascii="Garamond" w:eastAsiaTheme="minorHAnsi" w:hAnsi="Garamond"/>
        </w:rPr>
      </w:pPr>
      <w:proofErr w:type="spellStart"/>
      <w:r w:rsidRPr="002159AE">
        <w:rPr>
          <w:rFonts w:ascii="Garamond" w:eastAsiaTheme="minorHAnsi" w:hAnsi="Garamond"/>
        </w:rPr>
        <w:t>Tedlock</w:t>
      </w:r>
      <w:proofErr w:type="spellEnd"/>
      <w:r w:rsidRPr="002159AE">
        <w:rPr>
          <w:rFonts w:ascii="Garamond" w:eastAsiaTheme="minorHAnsi" w:hAnsi="Garamond"/>
        </w:rPr>
        <w:t>, Dennis</w:t>
      </w:r>
      <w:r w:rsidRPr="002159AE">
        <w:rPr>
          <w:rFonts w:ascii="Garamond" w:eastAsiaTheme="minorHAnsi" w:hAnsi="Garamond"/>
          <w:i/>
        </w:rPr>
        <w:t xml:space="preserve">. </w:t>
      </w:r>
      <w:proofErr w:type="spellStart"/>
      <w:r w:rsidRPr="002159AE">
        <w:rPr>
          <w:rFonts w:ascii="Garamond" w:eastAsiaTheme="minorHAnsi" w:hAnsi="Garamond"/>
          <w:i/>
        </w:rPr>
        <w:t>Rabinal</w:t>
      </w:r>
      <w:proofErr w:type="spellEnd"/>
      <w:r w:rsidRPr="002159AE">
        <w:rPr>
          <w:rFonts w:ascii="Garamond" w:eastAsiaTheme="minorHAnsi" w:hAnsi="Garamond"/>
          <w:i/>
        </w:rPr>
        <w:t xml:space="preserve"> Achi: A Mayan Drama of War and Sacrifice</w:t>
      </w:r>
      <w:r w:rsidRPr="002159AE">
        <w:rPr>
          <w:rFonts w:ascii="Garamond" w:eastAsiaTheme="minorHAnsi" w:hAnsi="Garamond"/>
        </w:rPr>
        <w:t xml:space="preserve">. </w:t>
      </w:r>
      <w:r w:rsidR="00564169" w:rsidRPr="002159AE">
        <w:rPr>
          <w:rFonts w:ascii="Garamond" w:eastAsiaTheme="minorHAnsi" w:hAnsi="Garamond"/>
        </w:rPr>
        <w:t>New York: Oxford U.</w:t>
      </w:r>
      <w:r w:rsidR="003748BC" w:rsidRPr="002159AE">
        <w:rPr>
          <w:rFonts w:ascii="Garamond" w:eastAsiaTheme="minorHAnsi" w:hAnsi="Garamond"/>
        </w:rPr>
        <w:t xml:space="preserve"> </w:t>
      </w:r>
      <w:r w:rsidR="00564169" w:rsidRPr="002159AE">
        <w:rPr>
          <w:rFonts w:ascii="Garamond" w:eastAsiaTheme="minorHAnsi" w:hAnsi="Garamond"/>
        </w:rPr>
        <w:t>Press. 2003.</w:t>
      </w:r>
    </w:p>
    <w:p w14:paraId="0A38680C" w14:textId="57CF87CE" w:rsidR="001C7C87" w:rsidRPr="002159AE" w:rsidRDefault="00564169" w:rsidP="001C7C87">
      <w:pPr>
        <w:spacing w:before="100" w:beforeAutospacing="1" w:after="100" w:afterAutospacing="1"/>
        <w:rPr>
          <w:rFonts w:ascii="Garamond" w:eastAsiaTheme="minorHAnsi" w:hAnsi="Garamond"/>
        </w:rPr>
      </w:pPr>
      <w:r w:rsidRPr="002159AE">
        <w:rPr>
          <w:rFonts w:ascii="Garamond" w:eastAsiaTheme="minorHAnsi" w:hAnsi="Garamond"/>
        </w:rPr>
        <w:t>Worthen, W.B</w:t>
      </w:r>
      <w:r w:rsidR="001C7C87" w:rsidRPr="002159AE">
        <w:rPr>
          <w:rFonts w:ascii="Garamond" w:eastAsiaTheme="minorHAnsi" w:hAnsi="Garamond"/>
        </w:rPr>
        <w:t xml:space="preserve">. </w:t>
      </w:r>
      <w:r w:rsidR="001C7C87" w:rsidRPr="002159AE">
        <w:rPr>
          <w:rFonts w:ascii="Garamond" w:eastAsiaTheme="minorHAnsi" w:hAnsi="Garamond"/>
          <w:i/>
        </w:rPr>
        <w:t>The Wadsworth Anthology of Drama</w:t>
      </w:r>
      <w:r w:rsidR="00AE0B10" w:rsidRPr="002159AE">
        <w:rPr>
          <w:rFonts w:ascii="Garamond" w:eastAsiaTheme="minorHAnsi" w:hAnsi="Garamond"/>
        </w:rPr>
        <w:t>. 4</w:t>
      </w:r>
      <w:r w:rsidR="00AE0B10" w:rsidRPr="002159AE">
        <w:rPr>
          <w:rFonts w:ascii="Garamond" w:eastAsiaTheme="minorHAnsi" w:hAnsi="Garamond"/>
          <w:vertAlign w:val="superscript"/>
        </w:rPr>
        <w:t>th</w:t>
      </w:r>
      <w:r w:rsidR="00AE0B10" w:rsidRPr="002159AE">
        <w:rPr>
          <w:rFonts w:ascii="Garamond" w:eastAsiaTheme="minorHAnsi" w:hAnsi="Garamond"/>
        </w:rPr>
        <w:t xml:space="preserve"> e</w:t>
      </w:r>
      <w:r w:rsidR="001C7C87" w:rsidRPr="002159AE">
        <w:rPr>
          <w:rFonts w:ascii="Garamond" w:eastAsiaTheme="minorHAnsi" w:hAnsi="Garamond"/>
        </w:rPr>
        <w:t xml:space="preserve">d. University of </w:t>
      </w:r>
      <w:proofErr w:type="spellStart"/>
      <w:r w:rsidR="001C7C87" w:rsidRPr="002159AE">
        <w:rPr>
          <w:rFonts w:ascii="Garamond" w:eastAsiaTheme="minorHAnsi" w:hAnsi="Garamond"/>
        </w:rPr>
        <w:t>Cailfornia</w:t>
      </w:r>
      <w:proofErr w:type="spellEnd"/>
      <w:r w:rsidR="001C7C87" w:rsidRPr="002159AE">
        <w:rPr>
          <w:rFonts w:ascii="Garamond" w:eastAsiaTheme="minorHAnsi" w:hAnsi="Garamond"/>
        </w:rPr>
        <w:t>, Berkeley: W</w:t>
      </w:r>
      <w:r w:rsidRPr="002159AE">
        <w:rPr>
          <w:rFonts w:ascii="Garamond" w:eastAsiaTheme="minorHAnsi" w:hAnsi="Garamond"/>
        </w:rPr>
        <w:t>adsworth, Thompson Co</w:t>
      </w:r>
      <w:r w:rsidR="001C7C87" w:rsidRPr="002159AE">
        <w:rPr>
          <w:rFonts w:ascii="Garamond" w:eastAsiaTheme="minorHAnsi" w:hAnsi="Garamond"/>
        </w:rPr>
        <w:t>.</w:t>
      </w:r>
      <w:r w:rsidRPr="002159AE">
        <w:rPr>
          <w:rFonts w:ascii="Garamond" w:eastAsiaTheme="minorHAnsi" w:hAnsi="Garamond"/>
        </w:rPr>
        <w:t xml:space="preserve">, 2004. </w:t>
      </w:r>
      <w:r w:rsidR="001C7C87" w:rsidRPr="002159AE">
        <w:rPr>
          <w:rFonts w:ascii="Garamond" w:eastAsiaTheme="minorHAnsi" w:hAnsi="Garamond"/>
        </w:rPr>
        <w:t xml:space="preserve"> </w:t>
      </w:r>
    </w:p>
    <w:p w14:paraId="30FC4357" w14:textId="62745D44" w:rsidR="001C7C87" w:rsidRPr="002159AE" w:rsidRDefault="001C7C87" w:rsidP="001C7C87">
      <w:pPr>
        <w:spacing w:before="100" w:beforeAutospacing="1" w:after="100" w:afterAutospacing="1"/>
        <w:rPr>
          <w:rFonts w:ascii="Garamond" w:eastAsiaTheme="minorHAnsi" w:hAnsi="Garamond"/>
        </w:rPr>
      </w:pPr>
      <w:proofErr w:type="spellStart"/>
      <w:r w:rsidRPr="002159AE">
        <w:rPr>
          <w:rFonts w:ascii="Garamond" w:eastAsiaTheme="minorHAnsi" w:hAnsi="Garamond"/>
        </w:rPr>
        <w:t>Zarrilli</w:t>
      </w:r>
      <w:proofErr w:type="spellEnd"/>
      <w:r w:rsidRPr="002159AE">
        <w:rPr>
          <w:rFonts w:ascii="Garamond" w:eastAsiaTheme="minorHAnsi" w:hAnsi="Garamond"/>
        </w:rPr>
        <w:t>, Phillip B.</w:t>
      </w:r>
      <w:r w:rsidR="00AE0B10" w:rsidRPr="002159AE">
        <w:rPr>
          <w:rFonts w:ascii="Garamond" w:eastAsiaTheme="minorHAnsi" w:hAnsi="Garamond"/>
        </w:rPr>
        <w:t xml:space="preserve">; McConachie, Bruce; Williams, Gary y Fisher </w:t>
      </w:r>
      <w:proofErr w:type="spellStart"/>
      <w:r w:rsidR="00AE0B10" w:rsidRPr="002159AE">
        <w:rPr>
          <w:rFonts w:ascii="Garamond" w:eastAsiaTheme="minorHAnsi" w:hAnsi="Garamond"/>
        </w:rPr>
        <w:t>Sorgenfrei</w:t>
      </w:r>
      <w:proofErr w:type="spellEnd"/>
      <w:r w:rsidR="00AE0B10" w:rsidRPr="002159AE">
        <w:rPr>
          <w:rFonts w:ascii="Garamond" w:eastAsiaTheme="minorHAnsi" w:hAnsi="Garamond"/>
        </w:rPr>
        <w:t>, Carol.</w:t>
      </w:r>
      <w:r w:rsidR="00564169" w:rsidRPr="002159AE">
        <w:rPr>
          <w:rFonts w:ascii="Garamond" w:eastAsiaTheme="minorHAnsi" w:hAnsi="Garamond"/>
        </w:rPr>
        <w:t xml:space="preserve"> </w:t>
      </w:r>
      <w:r w:rsidRPr="002159AE">
        <w:rPr>
          <w:rFonts w:ascii="Garamond" w:eastAsiaTheme="minorHAnsi" w:hAnsi="Garamond"/>
          <w:i/>
        </w:rPr>
        <w:t>Theatre Histories: An Introduction</w:t>
      </w:r>
      <w:r w:rsidRPr="002159AE">
        <w:rPr>
          <w:rFonts w:ascii="Garamond" w:eastAsiaTheme="minorHAnsi" w:hAnsi="Garamond"/>
        </w:rPr>
        <w:t>. New York: Routledge</w:t>
      </w:r>
      <w:r w:rsidR="00564169" w:rsidRPr="002159AE">
        <w:rPr>
          <w:rFonts w:ascii="Garamond" w:eastAsiaTheme="minorHAnsi" w:hAnsi="Garamond"/>
        </w:rPr>
        <w:t xml:space="preserve">, 2006. </w:t>
      </w:r>
    </w:p>
    <w:p w14:paraId="394CE746" w14:textId="77777777" w:rsidR="003E6C3E" w:rsidRPr="002159AE" w:rsidRDefault="003E6C3E">
      <w:pPr>
        <w:rPr>
          <w:rFonts w:ascii="Garamond" w:hAnsi="Garamond"/>
        </w:rPr>
      </w:pPr>
    </w:p>
    <w:sectPr w:rsidR="003E6C3E" w:rsidRPr="002159AE" w:rsidSect="00D624D4">
      <w:headerReference w:type="first" r:id="rId14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49ACA" w14:textId="77777777" w:rsidR="00144312" w:rsidRDefault="00144312">
      <w:r>
        <w:separator/>
      </w:r>
    </w:p>
  </w:endnote>
  <w:endnote w:type="continuationSeparator" w:id="0">
    <w:p w14:paraId="378BDB3A" w14:textId="77777777" w:rsidR="00144312" w:rsidRDefault="0014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D466" w14:textId="77777777" w:rsidR="00056779" w:rsidRDefault="00056779" w:rsidP="003E6C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93C06" w14:textId="77777777" w:rsidR="00056779" w:rsidRDefault="00056779" w:rsidP="003E6C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9ACB6" w14:textId="7DE9A887" w:rsidR="00056779" w:rsidRPr="003A4748" w:rsidRDefault="00056779" w:rsidP="003E6C3E">
    <w:pPr>
      <w:pStyle w:val="Footer"/>
      <w:framePr w:wrap="around" w:vAnchor="text" w:hAnchor="page" w:x="10679" w:y="-219"/>
      <w:rPr>
        <w:rStyle w:val="PageNumber"/>
        <w:sz w:val="20"/>
        <w:szCs w:val="20"/>
      </w:rPr>
    </w:pPr>
    <w:r w:rsidRPr="003A4748">
      <w:rPr>
        <w:rStyle w:val="PageNumber"/>
        <w:sz w:val="20"/>
        <w:szCs w:val="20"/>
      </w:rPr>
      <w:fldChar w:fldCharType="begin"/>
    </w:r>
    <w:r w:rsidRPr="003A4748">
      <w:rPr>
        <w:rStyle w:val="PageNumber"/>
        <w:sz w:val="20"/>
        <w:szCs w:val="20"/>
      </w:rPr>
      <w:instrText xml:space="preserve">PAGE  </w:instrText>
    </w:r>
    <w:r w:rsidRPr="003A4748">
      <w:rPr>
        <w:rStyle w:val="PageNumber"/>
        <w:sz w:val="20"/>
        <w:szCs w:val="20"/>
      </w:rPr>
      <w:fldChar w:fldCharType="separate"/>
    </w:r>
    <w:r w:rsidR="00F666EA">
      <w:rPr>
        <w:rStyle w:val="PageNumber"/>
        <w:noProof/>
        <w:sz w:val="20"/>
        <w:szCs w:val="20"/>
      </w:rPr>
      <w:t>6</w:t>
    </w:r>
    <w:r w:rsidRPr="003A4748">
      <w:rPr>
        <w:rStyle w:val="PageNumber"/>
        <w:sz w:val="20"/>
        <w:szCs w:val="20"/>
      </w:rPr>
      <w:fldChar w:fldCharType="end"/>
    </w:r>
  </w:p>
  <w:p w14:paraId="7D63A924" w14:textId="77777777" w:rsidR="00056779" w:rsidRDefault="00056779" w:rsidP="003E6C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EA55B" w14:textId="77777777" w:rsidR="00144312" w:rsidRDefault="00144312">
      <w:r>
        <w:separator/>
      </w:r>
    </w:p>
  </w:footnote>
  <w:footnote w:type="continuationSeparator" w:id="0">
    <w:p w14:paraId="6A5AB073" w14:textId="77777777" w:rsidR="00144312" w:rsidRDefault="0014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D8E1" w14:textId="77777777" w:rsidR="00056779" w:rsidRDefault="00056779" w:rsidP="003E6C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40BAD" w14:textId="77777777" w:rsidR="00056779" w:rsidRDefault="00056779" w:rsidP="003E6C3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1EB04" w14:textId="51329D97" w:rsidR="00056779" w:rsidRDefault="00056779" w:rsidP="003E6C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6EA">
      <w:rPr>
        <w:rStyle w:val="PageNumber"/>
        <w:noProof/>
      </w:rPr>
      <w:t>6</w:t>
    </w:r>
    <w:r>
      <w:rPr>
        <w:rStyle w:val="PageNumber"/>
      </w:rPr>
      <w:fldChar w:fldCharType="end"/>
    </w:r>
  </w:p>
  <w:p w14:paraId="1581D12C" w14:textId="77777777" w:rsidR="00056779" w:rsidRDefault="00056779" w:rsidP="003E6C3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BEA3" w14:textId="071E425E" w:rsidR="00DC37CD" w:rsidRPr="00A05596" w:rsidRDefault="00056779" w:rsidP="003E6C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F3B306" wp14:editId="2527BB08">
              <wp:simplePos x="0" y="0"/>
              <wp:positionH relativeFrom="column">
                <wp:posOffset>-228600</wp:posOffset>
              </wp:positionH>
              <wp:positionV relativeFrom="paragraph">
                <wp:posOffset>-228600</wp:posOffset>
              </wp:positionV>
              <wp:extent cx="6172200" cy="11430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EF12F" w14:textId="77777777" w:rsidR="00056779" w:rsidRPr="0091371F" w:rsidRDefault="00056779" w:rsidP="003E6C3E">
                          <w:pPr>
                            <w:pStyle w:val="Title"/>
                            <w:rPr>
                              <w:rStyle w:val="Strong"/>
                              <w:rFonts w:ascii="Garamond" w:hAnsi="Garamond"/>
                              <w:szCs w:val="24"/>
                              <w:lang w:val="es-ES"/>
                            </w:rPr>
                          </w:pPr>
                          <w:r w:rsidRPr="0091371F">
                            <w:rPr>
                              <w:rStyle w:val="Strong"/>
                              <w:rFonts w:ascii="Garamond" w:hAnsi="Garamond"/>
                              <w:szCs w:val="24"/>
                              <w:lang w:val="es-ES"/>
                            </w:rPr>
                            <w:t>Universidad de Puerto Rico</w:t>
                          </w:r>
                        </w:p>
                        <w:p w14:paraId="09B7524C" w14:textId="77777777" w:rsidR="00056779" w:rsidRPr="0091371F" w:rsidRDefault="00056779" w:rsidP="003E6C3E">
                          <w:pPr>
                            <w:pStyle w:val="Title"/>
                            <w:rPr>
                              <w:rStyle w:val="Strong"/>
                              <w:rFonts w:ascii="Garamond" w:hAnsi="Garamond"/>
                              <w:szCs w:val="24"/>
                              <w:lang w:val="es-ES"/>
                            </w:rPr>
                          </w:pPr>
                          <w:r w:rsidRPr="0091371F">
                            <w:rPr>
                              <w:rStyle w:val="Strong"/>
                              <w:rFonts w:ascii="Garamond" w:hAnsi="Garamond"/>
                              <w:szCs w:val="24"/>
                              <w:lang w:val="es-ES"/>
                            </w:rPr>
                            <w:t>Facultad de Humanidades</w:t>
                          </w:r>
                        </w:p>
                        <w:p w14:paraId="58DCE641" w14:textId="77777777" w:rsidR="00056779" w:rsidRPr="0091371F" w:rsidRDefault="00056779" w:rsidP="003E6C3E">
                          <w:pPr>
                            <w:pStyle w:val="Title"/>
                            <w:rPr>
                              <w:rStyle w:val="Strong"/>
                              <w:rFonts w:ascii="Garamond" w:hAnsi="Garamond"/>
                              <w:szCs w:val="24"/>
                              <w:lang w:val="es-ES"/>
                            </w:rPr>
                          </w:pPr>
                          <w:r w:rsidRPr="0091371F">
                            <w:rPr>
                              <w:rStyle w:val="Strong"/>
                              <w:rFonts w:ascii="Garamond" w:hAnsi="Garamond"/>
                              <w:szCs w:val="24"/>
                              <w:lang w:val="es-ES"/>
                            </w:rPr>
                            <w:t>Departamento de Drama</w:t>
                          </w:r>
                        </w:p>
                        <w:p w14:paraId="2D7A401E" w14:textId="77777777" w:rsidR="00056779" w:rsidRPr="0091371F" w:rsidRDefault="00056779" w:rsidP="003E6C3E">
                          <w:pPr>
                            <w:pStyle w:val="Title"/>
                            <w:rPr>
                              <w:rStyle w:val="Strong"/>
                              <w:rFonts w:ascii="Garamond" w:hAnsi="Garamond"/>
                              <w:szCs w:val="24"/>
                              <w:u w:val="single"/>
                              <w:lang w:val="es-ES"/>
                            </w:rPr>
                          </w:pPr>
                          <w:r w:rsidRPr="0091371F">
                            <w:rPr>
                              <w:rStyle w:val="Strong"/>
                              <w:rFonts w:ascii="Garamond" w:hAnsi="Garamond"/>
                              <w:szCs w:val="24"/>
                              <w:u w:val="single"/>
                              <w:lang w:val="es-ES"/>
                            </w:rPr>
                            <w:t>Historia del Teatro I</w:t>
                          </w:r>
                        </w:p>
                        <w:p w14:paraId="45FA9AC3" w14:textId="77777777" w:rsidR="00056779" w:rsidRPr="001B73D7" w:rsidRDefault="00056779" w:rsidP="003E6C3E">
                          <w:pPr>
                            <w:pStyle w:val="Title"/>
                            <w:rPr>
                              <w:rStyle w:val="Strong"/>
                              <w:rFonts w:ascii="Garamond" w:hAnsi="Garamond"/>
                              <w:szCs w:val="24"/>
                            </w:rPr>
                          </w:pPr>
                          <w:r>
                            <w:rPr>
                              <w:rStyle w:val="Strong"/>
                              <w:rFonts w:ascii="Garamond" w:hAnsi="Garamond"/>
                              <w:szCs w:val="24"/>
                              <w:u w:val="single"/>
                            </w:rPr>
                            <w:t>TEAT 3101</w:t>
                          </w:r>
                        </w:p>
                        <w:p w14:paraId="3A0FF8D7" w14:textId="77777777" w:rsidR="00056779" w:rsidRPr="00F77BCD" w:rsidRDefault="00056779" w:rsidP="003E6C3E">
                          <w:pPr>
                            <w:pStyle w:val="Title"/>
                            <w:rPr>
                              <w:rStyle w:val="Strong"/>
                              <w:rFonts w:ascii="Garamond" w:hAnsi="Garamond"/>
                            </w:rPr>
                          </w:pPr>
                        </w:p>
                        <w:p w14:paraId="11CA2D52" w14:textId="77777777" w:rsidR="00056779" w:rsidRPr="003E6C3E" w:rsidRDefault="00056779" w:rsidP="003E6C3E">
                          <w:pPr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F3B3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pt;margin-top:-18pt;width:48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" filled="f" stroked="f">
              <v:textbox inset=",7.2pt,,7.2pt">
                <w:txbxContent>
                  <w:p w14:paraId="003EF12F" w14:textId="77777777" w:rsidR="00056779" w:rsidRPr="0091371F" w:rsidRDefault="00056779" w:rsidP="003E6C3E">
                    <w:pPr>
                      <w:pStyle w:val="Title"/>
                      <w:rPr>
                        <w:rStyle w:val="Strong"/>
                        <w:rFonts w:ascii="Garamond" w:hAnsi="Garamond"/>
                        <w:szCs w:val="24"/>
                        <w:lang w:val="es-ES"/>
                      </w:rPr>
                    </w:pPr>
                    <w:r w:rsidRPr="0091371F">
                      <w:rPr>
                        <w:rStyle w:val="Strong"/>
                        <w:rFonts w:ascii="Garamond" w:hAnsi="Garamond"/>
                        <w:szCs w:val="24"/>
                        <w:lang w:val="es-ES"/>
                      </w:rPr>
                      <w:t>Universidad de Puerto Rico</w:t>
                    </w:r>
                  </w:p>
                  <w:p w14:paraId="09B7524C" w14:textId="77777777" w:rsidR="00056779" w:rsidRPr="0091371F" w:rsidRDefault="00056779" w:rsidP="003E6C3E">
                    <w:pPr>
                      <w:pStyle w:val="Title"/>
                      <w:rPr>
                        <w:rStyle w:val="Strong"/>
                        <w:rFonts w:ascii="Garamond" w:hAnsi="Garamond"/>
                        <w:szCs w:val="24"/>
                        <w:lang w:val="es-ES"/>
                      </w:rPr>
                    </w:pPr>
                    <w:r w:rsidRPr="0091371F">
                      <w:rPr>
                        <w:rStyle w:val="Strong"/>
                        <w:rFonts w:ascii="Garamond" w:hAnsi="Garamond"/>
                        <w:szCs w:val="24"/>
                        <w:lang w:val="es-ES"/>
                      </w:rPr>
                      <w:t>Facultad de Humanidades</w:t>
                    </w:r>
                  </w:p>
                  <w:p w14:paraId="58DCE641" w14:textId="77777777" w:rsidR="00056779" w:rsidRPr="0091371F" w:rsidRDefault="00056779" w:rsidP="003E6C3E">
                    <w:pPr>
                      <w:pStyle w:val="Title"/>
                      <w:rPr>
                        <w:rStyle w:val="Strong"/>
                        <w:rFonts w:ascii="Garamond" w:hAnsi="Garamond"/>
                        <w:szCs w:val="24"/>
                        <w:lang w:val="es-ES"/>
                      </w:rPr>
                    </w:pPr>
                    <w:r w:rsidRPr="0091371F">
                      <w:rPr>
                        <w:rStyle w:val="Strong"/>
                        <w:rFonts w:ascii="Garamond" w:hAnsi="Garamond"/>
                        <w:szCs w:val="24"/>
                        <w:lang w:val="es-ES"/>
                      </w:rPr>
                      <w:t>Departamento de Drama</w:t>
                    </w:r>
                  </w:p>
                  <w:p w14:paraId="2D7A401E" w14:textId="77777777" w:rsidR="00056779" w:rsidRPr="0091371F" w:rsidRDefault="00056779" w:rsidP="003E6C3E">
                    <w:pPr>
                      <w:pStyle w:val="Title"/>
                      <w:rPr>
                        <w:rStyle w:val="Strong"/>
                        <w:rFonts w:ascii="Garamond" w:hAnsi="Garamond"/>
                        <w:szCs w:val="24"/>
                        <w:u w:val="single"/>
                        <w:lang w:val="es-ES"/>
                      </w:rPr>
                    </w:pPr>
                    <w:r w:rsidRPr="0091371F">
                      <w:rPr>
                        <w:rStyle w:val="Strong"/>
                        <w:rFonts w:ascii="Garamond" w:hAnsi="Garamond"/>
                        <w:szCs w:val="24"/>
                        <w:u w:val="single"/>
                        <w:lang w:val="es-ES"/>
                      </w:rPr>
                      <w:t>Historia del Teatro I</w:t>
                    </w:r>
                  </w:p>
                  <w:p w14:paraId="45FA9AC3" w14:textId="77777777" w:rsidR="00056779" w:rsidRPr="001B73D7" w:rsidRDefault="00056779" w:rsidP="003E6C3E">
                    <w:pPr>
                      <w:pStyle w:val="Title"/>
                      <w:rPr>
                        <w:rStyle w:val="Strong"/>
                        <w:rFonts w:ascii="Garamond" w:hAnsi="Garamond"/>
                        <w:szCs w:val="24"/>
                      </w:rPr>
                    </w:pPr>
                    <w:r>
                      <w:rPr>
                        <w:rStyle w:val="Strong"/>
                        <w:rFonts w:ascii="Garamond" w:hAnsi="Garamond"/>
                        <w:szCs w:val="24"/>
                        <w:u w:val="single"/>
                      </w:rPr>
                      <w:t>TEAT 3101</w:t>
                    </w:r>
                  </w:p>
                  <w:p w14:paraId="3A0FF8D7" w14:textId="77777777" w:rsidR="00056779" w:rsidRPr="00F77BCD" w:rsidRDefault="00056779" w:rsidP="003E6C3E">
                    <w:pPr>
                      <w:pStyle w:val="Title"/>
                      <w:rPr>
                        <w:rStyle w:val="Strong"/>
                        <w:rFonts w:ascii="Garamond" w:hAnsi="Garamond"/>
                      </w:rPr>
                    </w:pPr>
                  </w:p>
                  <w:p w14:paraId="11CA2D52" w14:textId="77777777" w:rsidR="00056779" w:rsidRPr="003E6C3E" w:rsidRDefault="00056779" w:rsidP="003E6C3E">
                    <w:pPr>
                      <w:rPr>
                        <w:rFonts w:ascii="Garamond" w:hAnsi="Garamond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31E3D">
      <w:t>Segundo</w:t>
    </w:r>
    <w:r w:rsidR="00DC37CD">
      <w:t xml:space="preserve"> </w:t>
    </w:r>
    <w:proofErr w:type="spellStart"/>
    <w:r w:rsidR="00DC37CD">
      <w:t>Semestre</w:t>
    </w:r>
    <w:proofErr w:type="spellEnd"/>
    <w:r w:rsidR="00DC37CD">
      <w:t xml:space="preserve"> 20</w:t>
    </w:r>
    <w:r w:rsidR="00231E3D">
      <w:t>19-20</w:t>
    </w:r>
    <w:r w:rsidR="008B50DA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F94F" w14:textId="77777777" w:rsidR="00056779" w:rsidRPr="00314057" w:rsidRDefault="00056779" w:rsidP="003E6C3E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F64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Verdan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Verdan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E5752"/>
    <w:multiLevelType w:val="hybridMultilevel"/>
    <w:tmpl w:val="4148FCAE"/>
    <w:lvl w:ilvl="0" w:tplc="E48C7A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F24CED"/>
    <w:multiLevelType w:val="hybridMultilevel"/>
    <w:tmpl w:val="D6F61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48B9"/>
    <w:multiLevelType w:val="hybridMultilevel"/>
    <w:tmpl w:val="3A80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7177F"/>
    <w:multiLevelType w:val="hybridMultilevel"/>
    <w:tmpl w:val="1C9E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0F2E"/>
    <w:multiLevelType w:val="hybridMultilevel"/>
    <w:tmpl w:val="8A34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494A"/>
    <w:multiLevelType w:val="hybridMultilevel"/>
    <w:tmpl w:val="9FB09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51F5"/>
    <w:multiLevelType w:val="hybridMultilevel"/>
    <w:tmpl w:val="E450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92E51"/>
    <w:multiLevelType w:val="hybridMultilevel"/>
    <w:tmpl w:val="2456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2714"/>
    <w:multiLevelType w:val="hybridMultilevel"/>
    <w:tmpl w:val="C754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86A92"/>
    <w:multiLevelType w:val="hybridMultilevel"/>
    <w:tmpl w:val="5372C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16F3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55C654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7A89"/>
    <w:multiLevelType w:val="hybridMultilevel"/>
    <w:tmpl w:val="4AA4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C7A5D"/>
    <w:multiLevelType w:val="hybridMultilevel"/>
    <w:tmpl w:val="43489E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E47C0"/>
    <w:multiLevelType w:val="hybridMultilevel"/>
    <w:tmpl w:val="91D8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87505"/>
    <w:multiLevelType w:val="hybridMultilevel"/>
    <w:tmpl w:val="ED3E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83"/>
    <w:rsid w:val="00056779"/>
    <w:rsid w:val="00056822"/>
    <w:rsid w:val="00056BC8"/>
    <w:rsid w:val="00062B5C"/>
    <w:rsid w:val="00086962"/>
    <w:rsid w:val="00086E08"/>
    <w:rsid w:val="00097D08"/>
    <w:rsid w:val="000B7B7F"/>
    <w:rsid w:val="000E764D"/>
    <w:rsid w:val="00110F07"/>
    <w:rsid w:val="00131928"/>
    <w:rsid w:val="001419AB"/>
    <w:rsid w:val="00144312"/>
    <w:rsid w:val="00150174"/>
    <w:rsid w:val="00174A82"/>
    <w:rsid w:val="0019353B"/>
    <w:rsid w:val="0019414A"/>
    <w:rsid w:val="001B0473"/>
    <w:rsid w:val="001B14A3"/>
    <w:rsid w:val="001B2D6F"/>
    <w:rsid w:val="001B406B"/>
    <w:rsid w:val="001C2878"/>
    <w:rsid w:val="001C6C14"/>
    <w:rsid w:val="001C7C87"/>
    <w:rsid w:val="001D7680"/>
    <w:rsid w:val="001F5CA5"/>
    <w:rsid w:val="002159AE"/>
    <w:rsid w:val="002203D8"/>
    <w:rsid w:val="00231E3D"/>
    <w:rsid w:val="00232F8B"/>
    <w:rsid w:val="002433ED"/>
    <w:rsid w:val="00243D6C"/>
    <w:rsid w:val="002465FC"/>
    <w:rsid w:val="00284CC2"/>
    <w:rsid w:val="00287053"/>
    <w:rsid w:val="002A313B"/>
    <w:rsid w:val="002B25C3"/>
    <w:rsid w:val="002B7608"/>
    <w:rsid w:val="002C2CC6"/>
    <w:rsid w:val="002D7EEB"/>
    <w:rsid w:val="002E5B2B"/>
    <w:rsid w:val="002F4238"/>
    <w:rsid w:val="00300B7D"/>
    <w:rsid w:val="003030EE"/>
    <w:rsid w:val="00340CED"/>
    <w:rsid w:val="00360E69"/>
    <w:rsid w:val="003635C4"/>
    <w:rsid w:val="00367355"/>
    <w:rsid w:val="003748BC"/>
    <w:rsid w:val="003754E8"/>
    <w:rsid w:val="003763E2"/>
    <w:rsid w:val="00385AFF"/>
    <w:rsid w:val="003958C5"/>
    <w:rsid w:val="003A167F"/>
    <w:rsid w:val="003A266F"/>
    <w:rsid w:val="003A4535"/>
    <w:rsid w:val="003C3BA3"/>
    <w:rsid w:val="003C5660"/>
    <w:rsid w:val="003D1826"/>
    <w:rsid w:val="003D2B5D"/>
    <w:rsid w:val="003D2B9C"/>
    <w:rsid w:val="003E0856"/>
    <w:rsid w:val="003E28ED"/>
    <w:rsid w:val="003E36F9"/>
    <w:rsid w:val="003E6C3E"/>
    <w:rsid w:val="003F1C80"/>
    <w:rsid w:val="003F311A"/>
    <w:rsid w:val="00407251"/>
    <w:rsid w:val="00423878"/>
    <w:rsid w:val="0044116A"/>
    <w:rsid w:val="00446A84"/>
    <w:rsid w:val="00456482"/>
    <w:rsid w:val="0046090C"/>
    <w:rsid w:val="0047595E"/>
    <w:rsid w:val="0048375D"/>
    <w:rsid w:val="004949D1"/>
    <w:rsid w:val="004B143F"/>
    <w:rsid w:val="004B32D4"/>
    <w:rsid w:val="004C6053"/>
    <w:rsid w:val="004C711F"/>
    <w:rsid w:val="004E258F"/>
    <w:rsid w:val="00500501"/>
    <w:rsid w:val="005006DA"/>
    <w:rsid w:val="0053417B"/>
    <w:rsid w:val="00545396"/>
    <w:rsid w:val="00546B6A"/>
    <w:rsid w:val="00554503"/>
    <w:rsid w:val="00564169"/>
    <w:rsid w:val="005714BE"/>
    <w:rsid w:val="00582453"/>
    <w:rsid w:val="00584C77"/>
    <w:rsid w:val="005A303A"/>
    <w:rsid w:val="005C5C54"/>
    <w:rsid w:val="005E465F"/>
    <w:rsid w:val="005E7AFA"/>
    <w:rsid w:val="006301F3"/>
    <w:rsid w:val="00635366"/>
    <w:rsid w:val="006500B4"/>
    <w:rsid w:val="0066264D"/>
    <w:rsid w:val="00675238"/>
    <w:rsid w:val="006A3948"/>
    <w:rsid w:val="0071175D"/>
    <w:rsid w:val="00715D40"/>
    <w:rsid w:val="00717B34"/>
    <w:rsid w:val="007346D8"/>
    <w:rsid w:val="007358DE"/>
    <w:rsid w:val="0075580E"/>
    <w:rsid w:val="007757C4"/>
    <w:rsid w:val="0077645B"/>
    <w:rsid w:val="00776DA6"/>
    <w:rsid w:val="00782CEE"/>
    <w:rsid w:val="00787694"/>
    <w:rsid w:val="007A52FF"/>
    <w:rsid w:val="007E6569"/>
    <w:rsid w:val="007F261A"/>
    <w:rsid w:val="00821927"/>
    <w:rsid w:val="0082369E"/>
    <w:rsid w:val="008333D2"/>
    <w:rsid w:val="00854D77"/>
    <w:rsid w:val="00874E97"/>
    <w:rsid w:val="00876D08"/>
    <w:rsid w:val="00887EB9"/>
    <w:rsid w:val="008A2945"/>
    <w:rsid w:val="008B50DA"/>
    <w:rsid w:val="008C00D8"/>
    <w:rsid w:val="008C112F"/>
    <w:rsid w:val="008F1951"/>
    <w:rsid w:val="0090223A"/>
    <w:rsid w:val="0091371F"/>
    <w:rsid w:val="0097441A"/>
    <w:rsid w:val="00991301"/>
    <w:rsid w:val="00997E6D"/>
    <w:rsid w:val="009A05BE"/>
    <w:rsid w:val="009F0ABE"/>
    <w:rsid w:val="009F477C"/>
    <w:rsid w:val="00A00CC7"/>
    <w:rsid w:val="00A022A8"/>
    <w:rsid w:val="00A075D6"/>
    <w:rsid w:val="00A20EA4"/>
    <w:rsid w:val="00A35CF1"/>
    <w:rsid w:val="00A53ADE"/>
    <w:rsid w:val="00A62D81"/>
    <w:rsid w:val="00A74CB1"/>
    <w:rsid w:val="00A839D9"/>
    <w:rsid w:val="00A90BFE"/>
    <w:rsid w:val="00AA0414"/>
    <w:rsid w:val="00AB63FB"/>
    <w:rsid w:val="00AC7212"/>
    <w:rsid w:val="00AD3303"/>
    <w:rsid w:val="00AD6724"/>
    <w:rsid w:val="00AE0B10"/>
    <w:rsid w:val="00AE4B84"/>
    <w:rsid w:val="00B15FB4"/>
    <w:rsid w:val="00B30278"/>
    <w:rsid w:val="00B621AD"/>
    <w:rsid w:val="00B743BB"/>
    <w:rsid w:val="00B96BCE"/>
    <w:rsid w:val="00BC6364"/>
    <w:rsid w:val="00BE681C"/>
    <w:rsid w:val="00BF3882"/>
    <w:rsid w:val="00BF405C"/>
    <w:rsid w:val="00C078AD"/>
    <w:rsid w:val="00C110A8"/>
    <w:rsid w:val="00C242B4"/>
    <w:rsid w:val="00C31D75"/>
    <w:rsid w:val="00C41529"/>
    <w:rsid w:val="00C51BAE"/>
    <w:rsid w:val="00C74A8E"/>
    <w:rsid w:val="00C74EB5"/>
    <w:rsid w:val="00C84189"/>
    <w:rsid w:val="00C904F6"/>
    <w:rsid w:val="00CA2635"/>
    <w:rsid w:val="00CA46E9"/>
    <w:rsid w:val="00CB2089"/>
    <w:rsid w:val="00CB3F28"/>
    <w:rsid w:val="00CB554C"/>
    <w:rsid w:val="00CD0EAF"/>
    <w:rsid w:val="00D005EB"/>
    <w:rsid w:val="00D03803"/>
    <w:rsid w:val="00D13F2D"/>
    <w:rsid w:val="00D23783"/>
    <w:rsid w:val="00D55D32"/>
    <w:rsid w:val="00D624D4"/>
    <w:rsid w:val="00D65E69"/>
    <w:rsid w:val="00DA1FF0"/>
    <w:rsid w:val="00DA5109"/>
    <w:rsid w:val="00DB1FA7"/>
    <w:rsid w:val="00DB4D61"/>
    <w:rsid w:val="00DB58D7"/>
    <w:rsid w:val="00DB6FE0"/>
    <w:rsid w:val="00DC088B"/>
    <w:rsid w:val="00DC37CD"/>
    <w:rsid w:val="00DD1B70"/>
    <w:rsid w:val="00DE5FCB"/>
    <w:rsid w:val="00DE6087"/>
    <w:rsid w:val="00DE676F"/>
    <w:rsid w:val="00DE711C"/>
    <w:rsid w:val="00DF4402"/>
    <w:rsid w:val="00E16AF9"/>
    <w:rsid w:val="00E37A7A"/>
    <w:rsid w:val="00E43BE2"/>
    <w:rsid w:val="00E76464"/>
    <w:rsid w:val="00E77DF1"/>
    <w:rsid w:val="00E8100E"/>
    <w:rsid w:val="00E8167D"/>
    <w:rsid w:val="00E84726"/>
    <w:rsid w:val="00E94D6D"/>
    <w:rsid w:val="00EA10CD"/>
    <w:rsid w:val="00EA497C"/>
    <w:rsid w:val="00EB3A46"/>
    <w:rsid w:val="00EF5486"/>
    <w:rsid w:val="00F06F24"/>
    <w:rsid w:val="00F1201B"/>
    <w:rsid w:val="00F222A0"/>
    <w:rsid w:val="00F314F7"/>
    <w:rsid w:val="00F3513A"/>
    <w:rsid w:val="00F666EA"/>
    <w:rsid w:val="00F72FC5"/>
    <w:rsid w:val="00F82C7F"/>
    <w:rsid w:val="00FB5564"/>
    <w:rsid w:val="00FD047B"/>
    <w:rsid w:val="00FE2B4D"/>
    <w:rsid w:val="00FF4A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6C6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83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237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7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rsid w:val="00D23783"/>
    <w:rPr>
      <w:color w:val="0000FF"/>
      <w:u w:val="single"/>
    </w:rPr>
  </w:style>
  <w:style w:type="paragraph" w:styleId="Header">
    <w:name w:val="header"/>
    <w:basedOn w:val="Normal"/>
    <w:link w:val="HeaderChar"/>
    <w:rsid w:val="00D23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37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23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3783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D23783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378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D2378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23783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D23783"/>
  </w:style>
  <w:style w:type="character" w:customStyle="1" w:styleId="content">
    <w:name w:val="content"/>
    <w:basedOn w:val="DefaultParagraphFont"/>
    <w:rsid w:val="00D23783"/>
  </w:style>
  <w:style w:type="table" w:styleId="TableGrid">
    <w:name w:val="Table Grid"/>
    <w:basedOn w:val="TableNormal"/>
    <w:uiPriority w:val="59"/>
    <w:rsid w:val="00D23783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23783"/>
    <w:pPr>
      <w:spacing w:before="100" w:beforeAutospacing="1" w:after="100" w:afterAutospacing="1"/>
    </w:pPr>
  </w:style>
  <w:style w:type="character" w:customStyle="1" w:styleId="seriest2">
    <w:name w:val="seriest2"/>
    <w:rsid w:val="00D23783"/>
    <w:rPr>
      <w:color w:val="2E2E2E"/>
      <w:sz w:val="28"/>
      <w:szCs w:val="28"/>
    </w:rPr>
  </w:style>
  <w:style w:type="character" w:customStyle="1" w:styleId="year3">
    <w:name w:val="year3"/>
    <w:rsid w:val="00D23783"/>
    <w:rPr>
      <w:color w:val="2E2E2E"/>
      <w:sz w:val="22"/>
      <w:szCs w:val="22"/>
    </w:rPr>
  </w:style>
  <w:style w:type="character" w:customStyle="1" w:styleId="adr">
    <w:name w:val="adr"/>
    <w:basedOn w:val="DefaultParagraphFont"/>
    <w:rsid w:val="00D23783"/>
  </w:style>
  <w:style w:type="character" w:customStyle="1" w:styleId="locality">
    <w:name w:val="locality"/>
    <w:basedOn w:val="DefaultParagraphFont"/>
    <w:rsid w:val="00D23783"/>
  </w:style>
  <w:style w:type="character" w:customStyle="1" w:styleId="region">
    <w:name w:val="region"/>
    <w:basedOn w:val="DefaultParagraphFont"/>
    <w:rsid w:val="00D23783"/>
  </w:style>
  <w:style w:type="character" w:customStyle="1" w:styleId="postal-code">
    <w:name w:val="postal-code"/>
    <w:basedOn w:val="DefaultParagraphFont"/>
    <w:rsid w:val="00D23783"/>
  </w:style>
  <w:style w:type="character" w:customStyle="1" w:styleId="tel">
    <w:name w:val="tel"/>
    <w:basedOn w:val="DefaultParagraphFont"/>
    <w:rsid w:val="00D23783"/>
  </w:style>
  <w:style w:type="character" w:styleId="FollowedHyperlink">
    <w:name w:val="FollowedHyperlink"/>
    <w:rsid w:val="00D237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3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s">
    <w:name w:val="tables"/>
    <w:basedOn w:val="Normal"/>
    <w:rsid w:val="00D23783"/>
    <w:pPr>
      <w:spacing w:before="100" w:beforeAutospacing="1" w:after="100" w:afterAutospacing="1"/>
    </w:pPr>
  </w:style>
  <w:style w:type="character" w:customStyle="1" w:styleId="label">
    <w:name w:val="label"/>
    <w:basedOn w:val="DefaultParagraphFont"/>
    <w:rsid w:val="00D23783"/>
  </w:style>
  <w:style w:type="character" w:customStyle="1" w:styleId="fnt0">
    <w:name w:val="fnt0"/>
    <w:basedOn w:val="DefaultParagraphFont"/>
    <w:rsid w:val="00D23783"/>
  </w:style>
  <w:style w:type="character" w:customStyle="1" w:styleId="apple-style-span">
    <w:name w:val="apple-style-span"/>
    <w:basedOn w:val="DefaultParagraphFont"/>
    <w:rsid w:val="00D23783"/>
  </w:style>
  <w:style w:type="paragraph" w:customStyle="1" w:styleId="contact">
    <w:name w:val="contact"/>
    <w:basedOn w:val="Normal"/>
    <w:rsid w:val="00D23783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D23783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basedOn w:val="DefaultParagraphFont"/>
    <w:link w:val="Subtitle"/>
    <w:rsid w:val="00D23783"/>
    <w:rPr>
      <w:rFonts w:ascii="Calibri" w:eastAsia="MS Gothic" w:hAnsi="Calibri" w:cs="Times New Roman"/>
    </w:rPr>
  </w:style>
  <w:style w:type="character" w:styleId="SubtleReference">
    <w:name w:val="Subtle Reference"/>
    <w:uiPriority w:val="31"/>
    <w:qFormat/>
    <w:rsid w:val="00D23783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D2378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23783"/>
    <w:rPr>
      <w:i/>
      <w:iCs/>
      <w:color w:val="808080"/>
    </w:rPr>
  </w:style>
  <w:style w:type="paragraph" w:customStyle="1" w:styleId="NoteLevel2">
    <w:name w:val="Note Level 2"/>
    <w:basedOn w:val="Normal"/>
    <w:uiPriority w:val="1"/>
    <w:qFormat/>
    <w:rsid w:val="00D2378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character" w:styleId="Strong">
    <w:name w:val="Strong"/>
    <w:qFormat/>
    <w:rsid w:val="00D23783"/>
    <w:rPr>
      <w:b/>
      <w:bCs/>
    </w:rPr>
  </w:style>
  <w:style w:type="character" w:styleId="BookTitle">
    <w:name w:val="Book Title"/>
    <w:uiPriority w:val="33"/>
    <w:qFormat/>
    <w:rsid w:val="00D23783"/>
    <w:rPr>
      <w:b/>
      <w:bCs/>
      <w:smallCaps/>
      <w:spacing w:val="5"/>
    </w:rPr>
  </w:style>
  <w:style w:type="character" w:styleId="Emphasis">
    <w:name w:val="Emphasis"/>
    <w:uiPriority w:val="20"/>
    <w:qFormat/>
    <w:rsid w:val="00D23783"/>
    <w:rPr>
      <w:i/>
      <w:iCs/>
    </w:rPr>
  </w:style>
  <w:style w:type="character" w:customStyle="1" w:styleId="isbns">
    <w:name w:val="isbns"/>
    <w:rsid w:val="00D23783"/>
  </w:style>
  <w:style w:type="paragraph" w:styleId="BalloonText">
    <w:name w:val="Balloon Text"/>
    <w:basedOn w:val="Normal"/>
    <w:link w:val="BalloonTextChar"/>
    <w:semiHidden/>
    <w:unhideWhenUsed/>
    <w:rsid w:val="00DE71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711C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22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mjegupr.ne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sel.rodriguez@up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 Rodriguez</dc:creator>
  <cp:keywords/>
  <cp:lastModifiedBy>NIDIA L. RAMOS GARCIA</cp:lastModifiedBy>
  <cp:revision>2</cp:revision>
  <cp:lastPrinted>2018-08-21T12:35:00Z</cp:lastPrinted>
  <dcterms:created xsi:type="dcterms:W3CDTF">2020-01-31T13:10:00Z</dcterms:created>
  <dcterms:modified xsi:type="dcterms:W3CDTF">2020-01-31T13:10:00Z</dcterms:modified>
</cp:coreProperties>
</file>